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《开原市推行工业用地“标准地”出让的实施方案》政策解读</w:t>
      </w:r>
    </w:p>
    <w:p>
      <w:pPr>
        <w:spacing w:line="220" w:lineRule="atLeast"/>
        <w:rPr>
          <w:rFonts w:hint="eastAsia" w:ascii="仿宋_GB2312" w:eastAsia="仿宋_GB2312"/>
          <w:sz w:val="32"/>
          <w:szCs w:val="32"/>
        </w:rPr>
      </w:pPr>
    </w:p>
    <w:p>
      <w:pPr>
        <w:spacing w:line="220" w:lineRule="atLeast"/>
        <w:rPr>
          <w:rFonts w:hint="eastAsia" w:ascii="仿宋_GB2312" w:eastAsia="仿宋_GB2312"/>
          <w:sz w:val="32"/>
          <w:szCs w:val="32"/>
        </w:rPr>
      </w:pPr>
      <w:r>
        <w:rPr>
          <w:rFonts w:hint="eastAsia" w:ascii="仿宋_GB2312" w:eastAsia="仿宋_GB2312"/>
          <w:sz w:val="32"/>
          <w:szCs w:val="32"/>
        </w:rPr>
        <w:t>（一）实施背景</w:t>
      </w:r>
    </w:p>
    <w:p>
      <w:pPr>
        <w:spacing w:before="43" w:line="278" w:lineRule="auto"/>
        <w:ind w:right="84" w:firstLine="608" w:firstLineChars="200"/>
        <w:rPr>
          <w:rFonts w:ascii="仿宋" w:hAnsi="仿宋" w:eastAsia="仿宋"/>
          <w:sz w:val="32"/>
          <w:szCs w:val="32"/>
        </w:rPr>
      </w:pPr>
      <w:r>
        <w:rPr>
          <w:rFonts w:ascii="仿宋" w:hAnsi="仿宋" w:eastAsia="仿宋"/>
          <w:color w:val="444F4F"/>
          <w:w w:val="95"/>
          <w:sz w:val="32"/>
          <w:szCs w:val="32"/>
        </w:rPr>
        <w:t>为深入贯彻落</w:t>
      </w:r>
      <w:r>
        <w:rPr>
          <w:rFonts w:hint="eastAsia" w:ascii="仿宋" w:hAnsi="仿宋" w:eastAsia="仿宋"/>
          <w:color w:val="444F4F"/>
          <w:w w:val="95"/>
          <w:sz w:val="32"/>
          <w:szCs w:val="32"/>
          <w:lang w:eastAsia="zh-CN"/>
        </w:rPr>
        <w:t>实</w:t>
      </w:r>
      <w:bookmarkStart w:id="0" w:name="_GoBack"/>
      <w:bookmarkEnd w:id="0"/>
      <w:r>
        <w:rPr>
          <w:rFonts w:ascii="仿宋" w:hAnsi="仿宋" w:eastAsia="仿宋"/>
          <w:color w:val="232B2D"/>
          <w:w w:val="95"/>
          <w:sz w:val="32"/>
          <w:szCs w:val="32"/>
        </w:rPr>
        <w:t>党中央</w:t>
      </w:r>
      <w:r>
        <w:rPr>
          <w:rFonts w:ascii="仿宋" w:hAnsi="仿宋" w:eastAsia="仿宋"/>
          <w:color w:val="0F1313"/>
          <w:w w:val="95"/>
          <w:sz w:val="32"/>
          <w:szCs w:val="32"/>
        </w:rPr>
        <w:t>、国</w:t>
      </w:r>
      <w:r>
        <w:rPr>
          <w:rFonts w:ascii="仿宋" w:hAnsi="仿宋" w:eastAsia="仿宋"/>
          <w:color w:val="343F3F"/>
          <w:w w:val="95"/>
          <w:sz w:val="32"/>
          <w:szCs w:val="32"/>
        </w:rPr>
        <w:t>务院关于深</w:t>
      </w:r>
      <w:r>
        <w:rPr>
          <w:rFonts w:ascii="仿宋" w:hAnsi="仿宋" w:eastAsia="仿宋"/>
          <w:color w:val="0F1313"/>
          <w:w w:val="95"/>
          <w:sz w:val="32"/>
          <w:szCs w:val="32"/>
        </w:rPr>
        <w:t>化“</w:t>
      </w:r>
      <w:r>
        <w:rPr>
          <w:rFonts w:ascii="仿宋" w:hAnsi="仿宋" w:eastAsia="仿宋"/>
          <w:color w:val="232B2D"/>
          <w:w w:val="95"/>
          <w:sz w:val="32"/>
          <w:szCs w:val="32"/>
        </w:rPr>
        <w:t>放管服</w:t>
      </w:r>
      <w:r>
        <w:rPr>
          <w:rFonts w:ascii="仿宋" w:hAnsi="仿宋" w:eastAsia="仿宋"/>
          <w:color w:val="232B2D"/>
          <w:w w:val="80"/>
          <w:sz w:val="32"/>
          <w:szCs w:val="32"/>
        </w:rPr>
        <w:t>”</w:t>
      </w:r>
      <w:r>
        <w:rPr>
          <w:rFonts w:ascii="仿宋" w:hAnsi="仿宋" w:eastAsia="仿宋"/>
          <w:color w:val="232B2D"/>
          <w:w w:val="95"/>
          <w:sz w:val="32"/>
          <w:szCs w:val="32"/>
        </w:rPr>
        <w:t>改革和</w:t>
      </w:r>
      <w:r>
        <w:rPr>
          <w:rFonts w:ascii="仿宋" w:hAnsi="仿宋" w:eastAsia="仿宋"/>
          <w:color w:val="444F4F"/>
          <w:w w:val="95"/>
          <w:sz w:val="32"/>
          <w:szCs w:val="32"/>
        </w:rPr>
        <w:t>优化</w:t>
      </w:r>
      <w:r>
        <w:rPr>
          <w:rFonts w:ascii="仿宋" w:hAnsi="仿宋" w:eastAsia="仿宋"/>
          <w:color w:val="232B2D"/>
          <w:w w:val="95"/>
          <w:sz w:val="32"/>
          <w:szCs w:val="32"/>
        </w:rPr>
        <w:t>营商环境的决策</w:t>
      </w:r>
      <w:r>
        <w:rPr>
          <w:rFonts w:ascii="仿宋" w:hAnsi="仿宋" w:eastAsia="仿宋"/>
          <w:color w:val="0F1313"/>
          <w:w w:val="95"/>
          <w:sz w:val="32"/>
          <w:szCs w:val="32"/>
        </w:rPr>
        <w:t>部署</w:t>
      </w:r>
      <w:r>
        <w:rPr>
          <w:rFonts w:ascii="仿宋" w:hAnsi="仿宋" w:eastAsia="仿宋"/>
          <w:color w:val="0F1313"/>
          <w:w w:val="80"/>
          <w:sz w:val="32"/>
          <w:szCs w:val="32"/>
        </w:rPr>
        <w:t>，</w:t>
      </w:r>
      <w:r>
        <w:rPr>
          <w:rFonts w:ascii="仿宋" w:hAnsi="仿宋" w:eastAsia="仿宋"/>
          <w:color w:val="232B2D"/>
          <w:w w:val="95"/>
          <w:sz w:val="32"/>
          <w:szCs w:val="32"/>
        </w:rPr>
        <w:t>深</w:t>
      </w:r>
      <w:r>
        <w:rPr>
          <w:rFonts w:ascii="仿宋" w:hAnsi="仿宋" w:eastAsia="仿宋"/>
          <w:color w:val="0F1313"/>
          <w:w w:val="95"/>
          <w:sz w:val="32"/>
          <w:szCs w:val="32"/>
        </w:rPr>
        <w:t>化土地要</w:t>
      </w:r>
      <w:r>
        <w:rPr>
          <w:rFonts w:hint="eastAsia" w:ascii="仿宋" w:hAnsi="仿宋" w:eastAsia="仿宋"/>
          <w:color w:val="232B2D"/>
          <w:w w:val="95"/>
          <w:sz w:val="32"/>
          <w:szCs w:val="32"/>
        </w:rPr>
        <w:t>素市场</w:t>
      </w:r>
      <w:r>
        <w:rPr>
          <w:rFonts w:ascii="仿宋" w:hAnsi="仿宋" w:eastAsia="仿宋"/>
          <w:color w:val="0F1313"/>
          <w:w w:val="95"/>
          <w:sz w:val="32"/>
          <w:szCs w:val="32"/>
        </w:rPr>
        <w:t>化配置</w:t>
      </w:r>
      <w:r>
        <w:rPr>
          <w:rFonts w:ascii="仿宋" w:hAnsi="仿宋" w:eastAsia="仿宋"/>
          <w:color w:val="232B2D"/>
          <w:w w:val="95"/>
          <w:sz w:val="32"/>
          <w:szCs w:val="32"/>
        </w:rPr>
        <w:t>改革</w:t>
      </w:r>
      <w:r>
        <w:rPr>
          <w:rFonts w:ascii="仿宋" w:hAnsi="仿宋" w:eastAsia="仿宋"/>
          <w:color w:val="0F1313"/>
          <w:w w:val="80"/>
          <w:sz w:val="32"/>
          <w:szCs w:val="32"/>
        </w:rPr>
        <w:t>，</w:t>
      </w:r>
      <w:r>
        <w:rPr>
          <w:rFonts w:ascii="仿宋" w:hAnsi="仿宋" w:eastAsia="仿宋"/>
          <w:color w:val="343F3F"/>
          <w:w w:val="95"/>
          <w:sz w:val="32"/>
          <w:szCs w:val="32"/>
        </w:rPr>
        <w:t>加快推进工业项目落地</w:t>
      </w:r>
      <w:r>
        <w:rPr>
          <w:rFonts w:ascii="仿宋" w:hAnsi="仿宋" w:eastAsia="仿宋"/>
          <w:color w:val="0F1313"/>
          <w:w w:val="80"/>
          <w:sz w:val="32"/>
          <w:szCs w:val="32"/>
        </w:rPr>
        <w:t>，</w:t>
      </w:r>
      <w:r>
        <w:rPr>
          <w:rFonts w:ascii="仿宋" w:hAnsi="仿宋" w:eastAsia="仿宋"/>
          <w:color w:val="0F1313"/>
          <w:w w:val="95"/>
          <w:sz w:val="32"/>
          <w:szCs w:val="32"/>
        </w:rPr>
        <w:t>推动经</w:t>
      </w:r>
      <w:r>
        <w:rPr>
          <w:rFonts w:ascii="仿宋" w:hAnsi="仿宋" w:eastAsia="仿宋"/>
          <w:color w:val="232B2D"/>
          <w:w w:val="95"/>
          <w:sz w:val="32"/>
          <w:szCs w:val="32"/>
        </w:rPr>
        <w:t>济</w:t>
      </w:r>
      <w:r>
        <w:rPr>
          <w:rFonts w:ascii="仿宋" w:hAnsi="仿宋" w:eastAsia="仿宋"/>
          <w:color w:val="0F1313"/>
          <w:w w:val="95"/>
          <w:sz w:val="32"/>
          <w:szCs w:val="32"/>
        </w:rPr>
        <w:t>高质量发展</w:t>
      </w:r>
      <w:r>
        <w:rPr>
          <w:rFonts w:ascii="仿宋" w:hAnsi="仿宋" w:eastAsia="仿宋"/>
          <w:color w:val="0F1313"/>
          <w:w w:val="80"/>
          <w:sz w:val="32"/>
          <w:szCs w:val="32"/>
        </w:rPr>
        <w:t>，</w:t>
      </w:r>
      <w:r>
        <w:rPr>
          <w:rFonts w:ascii="仿宋" w:hAnsi="仿宋" w:eastAsia="仿宋"/>
          <w:color w:val="0F1313"/>
          <w:w w:val="95"/>
          <w:sz w:val="32"/>
          <w:szCs w:val="32"/>
        </w:rPr>
        <w:t>按照国</w:t>
      </w:r>
      <w:r>
        <w:rPr>
          <w:rFonts w:ascii="仿宋" w:hAnsi="仿宋" w:eastAsia="仿宋"/>
          <w:color w:val="232B2D"/>
          <w:w w:val="95"/>
          <w:sz w:val="32"/>
          <w:szCs w:val="32"/>
        </w:rPr>
        <w:t>务院办公厅</w:t>
      </w:r>
      <w:r>
        <w:rPr>
          <w:rFonts w:ascii="仿宋" w:hAnsi="仿宋" w:eastAsia="仿宋"/>
          <w:color w:val="444F4F"/>
          <w:w w:val="95"/>
          <w:sz w:val="32"/>
          <w:szCs w:val="32"/>
        </w:rPr>
        <w:t>《关</w:t>
      </w:r>
      <w:r>
        <w:rPr>
          <w:rFonts w:ascii="仿宋" w:hAnsi="仿宋" w:eastAsia="仿宋"/>
          <w:color w:val="232B2D"/>
          <w:w w:val="95"/>
          <w:sz w:val="32"/>
          <w:szCs w:val="32"/>
        </w:rPr>
        <w:t>于服务“六稳</w:t>
      </w:r>
      <w:r>
        <w:rPr>
          <w:rFonts w:ascii="仿宋" w:hAnsi="仿宋" w:eastAsia="仿宋"/>
          <w:color w:val="232B2D"/>
          <w:w w:val="80"/>
          <w:sz w:val="32"/>
          <w:szCs w:val="32"/>
        </w:rPr>
        <w:t xml:space="preserve">” </w:t>
      </w:r>
      <w:r>
        <w:rPr>
          <w:rFonts w:ascii="仿宋" w:hAnsi="仿宋" w:eastAsia="仿宋"/>
          <w:color w:val="0F1313"/>
          <w:w w:val="80"/>
          <w:sz w:val="32"/>
          <w:szCs w:val="32"/>
        </w:rPr>
        <w:t>“</w:t>
      </w:r>
      <w:r>
        <w:rPr>
          <w:rFonts w:ascii="仿宋" w:hAnsi="仿宋" w:eastAsia="仿宋"/>
          <w:color w:val="232B2D"/>
          <w:w w:val="95"/>
          <w:sz w:val="32"/>
          <w:szCs w:val="32"/>
        </w:rPr>
        <w:t>六</w:t>
      </w:r>
      <w:r>
        <w:rPr>
          <w:rFonts w:ascii="仿宋" w:hAnsi="仿宋" w:eastAsia="仿宋"/>
          <w:color w:val="0F1313"/>
          <w:w w:val="95"/>
          <w:sz w:val="32"/>
          <w:szCs w:val="32"/>
        </w:rPr>
        <w:t>保</w:t>
      </w:r>
      <w:r>
        <w:rPr>
          <w:rFonts w:ascii="仿宋" w:hAnsi="仿宋" w:eastAsia="仿宋"/>
          <w:color w:val="0F1313"/>
          <w:w w:val="80"/>
          <w:sz w:val="32"/>
          <w:szCs w:val="32"/>
        </w:rPr>
        <w:t>”</w:t>
      </w:r>
      <w:r>
        <w:rPr>
          <w:rFonts w:ascii="仿宋" w:hAnsi="仿宋" w:eastAsia="仿宋"/>
          <w:color w:val="0F1313"/>
          <w:w w:val="95"/>
          <w:sz w:val="32"/>
          <w:szCs w:val="32"/>
        </w:rPr>
        <w:t>进一步做好“放管服</w:t>
      </w:r>
      <w:r>
        <w:rPr>
          <w:rFonts w:ascii="仿宋" w:hAnsi="仿宋" w:eastAsia="仿宋"/>
          <w:color w:val="0F1313"/>
          <w:w w:val="80"/>
          <w:sz w:val="32"/>
          <w:szCs w:val="32"/>
        </w:rPr>
        <w:t>”</w:t>
      </w:r>
      <w:r>
        <w:rPr>
          <w:rFonts w:ascii="仿宋" w:hAnsi="仿宋" w:eastAsia="仿宋"/>
          <w:color w:val="0F1313"/>
          <w:w w:val="95"/>
          <w:sz w:val="32"/>
          <w:szCs w:val="32"/>
        </w:rPr>
        <w:t>改革有</w:t>
      </w:r>
      <w:r>
        <w:rPr>
          <w:rFonts w:ascii="仿宋" w:hAnsi="仿宋" w:eastAsia="仿宋"/>
          <w:color w:val="232B2D"/>
          <w:w w:val="95"/>
          <w:sz w:val="32"/>
          <w:szCs w:val="32"/>
        </w:rPr>
        <w:t>关</w:t>
      </w:r>
      <w:r>
        <w:rPr>
          <w:rFonts w:ascii="仿宋" w:hAnsi="仿宋" w:eastAsia="仿宋"/>
          <w:color w:val="0F1313"/>
          <w:w w:val="95"/>
          <w:sz w:val="32"/>
          <w:szCs w:val="32"/>
        </w:rPr>
        <w:t>工</w:t>
      </w:r>
      <w:r>
        <w:rPr>
          <w:rFonts w:ascii="仿宋" w:hAnsi="仿宋" w:eastAsia="仿宋"/>
          <w:color w:val="343F3F"/>
          <w:w w:val="95"/>
          <w:sz w:val="32"/>
          <w:szCs w:val="32"/>
        </w:rPr>
        <w:t>作的</w:t>
      </w:r>
      <w:r>
        <w:rPr>
          <w:rFonts w:ascii="仿宋" w:hAnsi="仿宋" w:eastAsia="仿宋"/>
          <w:color w:val="232B2D"/>
          <w:w w:val="95"/>
          <w:sz w:val="32"/>
          <w:szCs w:val="32"/>
        </w:rPr>
        <w:t>意见</w:t>
      </w:r>
      <w:r>
        <w:rPr>
          <w:rFonts w:ascii="仿宋" w:hAnsi="仿宋" w:eastAsia="仿宋"/>
          <w:color w:val="444F4F"/>
          <w:w w:val="95"/>
          <w:sz w:val="32"/>
          <w:szCs w:val="32"/>
        </w:rPr>
        <w:t>》（</w:t>
      </w:r>
      <w:r>
        <w:rPr>
          <w:rFonts w:ascii="仿宋" w:hAnsi="仿宋" w:eastAsia="仿宋"/>
          <w:color w:val="232B2D"/>
          <w:w w:val="95"/>
          <w:sz w:val="32"/>
          <w:szCs w:val="32"/>
        </w:rPr>
        <w:t>国办发</w:t>
      </w:r>
      <w:r>
        <w:rPr>
          <w:rFonts w:hint="eastAsia" w:ascii="仿宋" w:hAnsi="仿宋" w:eastAsia="仿宋"/>
          <w:color w:val="0F1313"/>
          <w:w w:val="105"/>
          <w:sz w:val="32"/>
          <w:szCs w:val="32"/>
        </w:rPr>
        <w:t>〔</w:t>
      </w:r>
      <w:r>
        <w:rPr>
          <w:rFonts w:ascii="仿宋" w:hAnsi="仿宋" w:eastAsia="仿宋"/>
          <w:color w:val="0F1313"/>
          <w:sz w:val="32"/>
          <w:szCs w:val="32"/>
        </w:rPr>
        <w:t>2021</w:t>
      </w:r>
      <w:r>
        <w:rPr>
          <w:rFonts w:hint="eastAsia" w:ascii="仿宋" w:hAnsi="仿宋" w:eastAsia="仿宋"/>
          <w:color w:val="0F1313"/>
          <w:w w:val="105"/>
          <w:sz w:val="32"/>
          <w:szCs w:val="32"/>
        </w:rPr>
        <w:t>〕</w:t>
      </w:r>
      <w:r>
        <w:rPr>
          <w:rFonts w:ascii="仿宋" w:hAnsi="仿宋" w:eastAsia="仿宋"/>
          <w:color w:val="0F1313"/>
          <w:sz w:val="32"/>
          <w:szCs w:val="32"/>
        </w:rPr>
        <w:t xml:space="preserve"> 10号）、省自然资源厅等15 </w:t>
      </w:r>
      <w:r>
        <w:rPr>
          <w:rFonts w:ascii="仿宋" w:hAnsi="仿宋" w:eastAsia="仿宋"/>
          <w:color w:val="232B2D"/>
          <w:sz w:val="32"/>
          <w:szCs w:val="32"/>
        </w:rPr>
        <w:t>部门《关于</w:t>
      </w:r>
      <w:r>
        <w:rPr>
          <w:rFonts w:ascii="仿宋" w:hAnsi="仿宋" w:eastAsia="仿宋"/>
          <w:color w:val="343F3F"/>
          <w:w w:val="90"/>
          <w:sz w:val="32"/>
          <w:szCs w:val="32"/>
        </w:rPr>
        <w:t>印发</w:t>
      </w:r>
      <w:r>
        <w:rPr>
          <w:rFonts w:hint="eastAsia" w:ascii="仿宋" w:hAnsi="仿宋" w:eastAsia="仿宋"/>
          <w:color w:val="343F3F"/>
          <w:w w:val="90"/>
          <w:sz w:val="32"/>
          <w:szCs w:val="32"/>
        </w:rPr>
        <w:t>&lt;</w:t>
      </w:r>
      <w:r>
        <w:rPr>
          <w:rFonts w:ascii="仿宋" w:hAnsi="仿宋" w:eastAsia="仿宋"/>
          <w:color w:val="343F3F"/>
          <w:w w:val="80"/>
          <w:sz w:val="32"/>
          <w:szCs w:val="32"/>
        </w:rPr>
        <w:t xml:space="preserve"> </w:t>
      </w:r>
      <w:r>
        <w:rPr>
          <w:rFonts w:ascii="仿宋" w:hAnsi="仿宋" w:eastAsia="仿宋"/>
          <w:color w:val="343F3F"/>
          <w:w w:val="90"/>
          <w:sz w:val="32"/>
          <w:szCs w:val="32"/>
        </w:rPr>
        <w:t>关于推行</w:t>
      </w:r>
      <w:r>
        <w:rPr>
          <w:rFonts w:ascii="仿宋" w:hAnsi="仿宋" w:eastAsia="仿宋"/>
          <w:color w:val="0F1313"/>
          <w:w w:val="90"/>
          <w:sz w:val="32"/>
          <w:szCs w:val="32"/>
        </w:rPr>
        <w:t>工业用地“标准地</w:t>
      </w:r>
      <w:r>
        <w:rPr>
          <w:rFonts w:ascii="仿宋" w:hAnsi="仿宋" w:eastAsia="仿宋"/>
          <w:color w:val="0F1313"/>
          <w:w w:val="80"/>
          <w:sz w:val="32"/>
          <w:szCs w:val="32"/>
        </w:rPr>
        <w:t>”</w:t>
      </w:r>
      <w:r>
        <w:rPr>
          <w:rFonts w:ascii="仿宋" w:hAnsi="仿宋" w:eastAsia="仿宋"/>
          <w:color w:val="0F1313"/>
          <w:w w:val="90"/>
          <w:sz w:val="32"/>
          <w:szCs w:val="32"/>
        </w:rPr>
        <w:t>出让的实施意见</w:t>
      </w:r>
      <w:r>
        <w:rPr>
          <w:rFonts w:hint="eastAsia" w:ascii="仿宋" w:hAnsi="仿宋" w:eastAsia="仿宋"/>
          <w:color w:val="343F3F"/>
          <w:w w:val="90"/>
          <w:sz w:val="32"/>
          <w:szCs w:val="32"/>
        </w:rPr>
        <w:t>&gt;</w:t>
      </w:r>
      <w:r>
        <w:rPr>
          <w:rFonts w:ascii="仿宋" w:hAnsi="仿宋" w:eastAsia="仿宋"/>
          <w:color w:val="0F1313"/>
          <w:w w:val="90"/>
          <w:sz w:val="32"/>
          <w:szCs w:val="32"/>
        </w:rPr>
        <w:t>的</w:t>
      </w:r>
      <w:r>
        <w:rPr>
          <w:rFonts w:ascii="仿宋" w:hAnsi="仿宋" w:eastAsia="仿宋"/>
          <w:color w:val="232B2D"/>
          <w:w w:val="90"/>
          <w:sz w:val="32"/>
          <w:szCs w:val="32"/>
        </w:rPr>
        <w:t>通知》（辽</w:t>
      </w:r>
      <w:r>
        <w:rPr>
          <w:rFonts w:ascii="仿宋" w:hAnsi="仿宋" w:eastAsia="仿宋"/>
          <w:color w:val="232B2D"/>
          <w:sz w:val="32"/>
          <w:szCs w:val="32"/>
        </w:rPr>
        <w:t>自</w:t>
      </w:r>
      <w:r>
        <w:rPr>
          <w:rFonts w:ascii="仿宋" w:hAnsi="仿宋" w:eastAsia="仿宋"/>
          <w:color w:val="444F4F"/>
          <w:sz w:val="32"/>
          <w:szCs w:val="32"/>
        </w:rPr>
        <w:t>然资</w:t>
      </w:r>
      <w:r>
        <w:rPr>
          <w:rFonts w:ascii="仿宋" w:hAnsi="仿宋" w:eastAsia="仿宋"/>
          <w:color w:val="232B2D"/>
          <w:sz w:val="32"/>
          <w:szCs w:val="32"/>
        </w:rPr>
        <w:t>发</w:t>
      </w:r>
      <w:r>
        <w:rPr>
          <w:rFonts w:hint="eastAsia" w:ascii="仿宋" w:hAnsi="仿宋" w:eastAsia="仿宋"/>
          <w:color w:val="0F1313"/>
          <w:w w:val="105"/>
          <w:sz w:val="32"/>
          <w:szCs w:val="32"/>
        </w:rPr>
        <w:t>〔</w:t>
      </w:r>
      <w:r>
        <w:rPr>
          <w:rFonts w:ascii="仿宋" w:hAnsi="仿宋" w:eastAsia="仿宋"/>
          <w:color w:val="0F1313"/>
          <w:sz w:val="32"/>
          <w:szCs w:val="32"/>
        </w:rPr>
        <w:t>202</w:t>
      </w:r>
      <w:r>
        <w:rPr>
          <w:rFonts w:hint="eastAsia" w:ascii="仿宋" w:hAnsi="仿宋" w:eastAsia="仿宋"/>
          <w:color w:val="0F1313"/>
          <w:sz w:val="32"/>
          <w:szCs w:val="32"/>
        </w:rPr>
        <w:t>3</w:t>
      </w:r>
      <w:r>
        <w:rPr>
          <w:rFonts w:hint="eastAsia" w:ascii="仿宋" w:hAnsi="仿宋" w:eastAsia="仿宋"/>
          <w:color w:val="0F1313"/>
          <w:w w:val="105"/>
          <w:sz w:val="32"/>
          <w:szCs w:val="32"/>
        </w:rPr>
        <w:t>〕</w:t>
      </w:r>
      <w:r>
        <w:rPr>
          <w:rFonts w:ascii="仿宋" w:hAnsi="仿宋" w:eastAsia="仿宋"/>
          <w:color w:val="0F1313"/>
          <w:sz w:val="32"/>
          <w:szCs w:val="32"/>
        </w:rPr>
        <w:t xml:space="preserve"> 12号）要求</w:t>
      </w:r>
      <w:r>
        <w:rPr>
          <w:rFonts w:hint="eastAsia" w:ascii="仿宋" w:hAnsi="仿宋" w:eastAsia="仿宋"/>
          <w:color w:val="0F1313"/>
          <w:w w:val="80"/>
          <w:sz w:val="32"/>
          <w:szCs w:val="32"/>
        </w:rPr>
        <w:t>,</w:t>
      </w:r>
      <w:r>
        <w:rPr>
          <w:rFonts w:ascii="仿宋" w:hAnsi="仿宋" w:eastAsia="仿宋"/>
          <w:color w:val="0F1313"/>
          <w:sz w:val="32"/>
          <w:szCs w:val="32"/>
        </w:rPr>
        <w:t>结合我</w:t>
      </w:r>
      <w:r>
        <w:rPr>
          <w:rFonts w:hint="eastAsia" w:ascii="仿宋" w:hAnsi="仿宋" w:eastAsia="仿宋"/>
          <w:color w:val="0F1313"/>
          <w:sz w:val="32"/>
          <w:szCs w:val="32"/>
        </w:rPr>
        <w:t>市</w:t>
      </w:r>
      <w:r>
        <w:rPr>
          <w:rFonts w:ascii="仿宋" w:hAnsi="仿宋" w:eastAsia="仿宋"/>
          <w:color w:val="0F1313"/>
          <w:sz w:val="32"/>
          <w:szCs w:val="32"/>
        </w:rPr>
        <w:t>实际</w:t>
      </w:r>
      <w:r>
        <w:rPr>
          <w:rFonts w:ascii="仿宋" w:hAnsi="仿宋" w:eastAsia="仿宋"/>
          <w:color w:val="0F1313"/>
          <w:w w:val="80"/>
          <w:sz w:val="32"/>
          <w:szCs w:val="32"/>
        </w:rPr>
        <w:t>，</w:t>
      </w:r>
      <w:r>
        <w:rPr>
          <w:rFonts w:ascii="仿宋" w:hAnsi="仿宋" w:eastAsia="仿宋"/>
          <w:color w:val="0F1313"/>
          <w:sz w:val="32"/>
          <w:szCs w:val="32"/>
        </w:rPr>
        <w:t>制定</w:t>
      </w:r>
      <w:r>
        <w:rPr>
          <w:rFonts w:ascii="仿宋" w:hAnsi="仿宋" w:eastAsia="仿宋"/>
          <w:color w:val="232B2D"/>
          <w:sz w:val="32"/>
          <w:szCs w:val="32"/>
        </w:rPr>
        <w:t>本方案。</w:t>
      </w:r>
    </w:p>
    <w:p>
      <w:pPr>
        <w:spacing w:line="220" w:lineRule="atLeast"/>
        <w:rPr>
          <w:rFonts w:hint="eastAsia" w:ascii="仿宋_GB2312" w:eastAsia="仿宋_GB2312"/>
          <w:sz w:val="32"/>
          <w:szCs w:val="32"/>
        </w:rPr>
      </w:pPr>
      <w:r>
        <w:rPr>
          <w:rFonts w:hint="eastAsia" w:ascii="仿宋_GB2312" w:eastAsia="仿宋_GB2312"/>
          <w:sz w:val="32"/>
          <w:szCs w:val="32"/>
        </w:rPr>
        <w:t>（二）主要内容</w:t>
      </w:r>
    </w:p>
    <w:p>
      <w:pPr>
        <w:spacing w:line="220" w:lineRule="atLeast"/>
        <w:ind w:firstLine="480" w:firstLineChars="150"/>
        <w:rPr>
          <w:rFonts w:hint="eastAsia" w:ascii="仿宋_GB2312" w:eastAsia="仿宋_GB2312"/>
          <w:sz w:val="32"/>
          <w:szCs w:val="32"/>
        </w:rPr>
      </w:pPr>
      <w:r>
        <w:rPr>
          <w:rFonts w:hint="eastAsia" w:ascii="仿宋_GB2312" w:eastAsia="仿宋_GB2312" w:hAnsiTheme="majorEastAsia"/>
          <w:sz w:val="32"/>
          <w:szCs w:val="32"/>
        </w:rPr>
        <w:t>《开原市推行工业用地“标准地”出让的实施方案》</w:t>
      </w:r>
      <w:r>
        <w:rPr>
          <w:rFonts w:hint="eastAsia" w:ascii="仿宋_GB2312" w:eastAsia="仿宋_GB2312"/>
          <w:sz w:val="32"/>
          <w:szCs w:val="32"/>
        </w:rPr>
        <w:t>主要有五项内容。</w:t>
      </w:r>
    </w:p>
    <w:p>
      <w:pPr>
        <w:spacing w:line="360" w:lineRule="auto"/>
        <w:ind w:right="-99" w:rightChars="-45" w:firstLine="640" w:firstLineChars="200"/>
        <w:jc w:val="both"/>
        <w:rPr>
          <w:rFonts w:ascii="仿宋" w:hAnsi="仿宋" w:eastAsia="仿宋"/>
          <w:sz w:val="32"/>
          <w:szCs w:val="32"/>
        </w:rPr>
      </w:pPr>
      <w:r>
        <w:rPr>
          <w:rFonts w:ascii="仿宋" w:hAnsi="仿宋" w:eastAsia="仿宋"/>
          <w:sz w:val="32"/>
          <w:szCs w:val="32"/>
        </w:rPr>
        <w:pict>
          <v:shape id="_x0000_s1026" o:spid="_x0000_s1026" o:spt="202" type="#_x0000_t202" style="position:absolute;left:0pt;margin-left:305.6pt;margin-top:136.5pt;height:11.5pt;width:6.8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line="120" w:lineRule="auto"/>
                    <w:ind w:left="20"/>
                    <w:rPr>
                      <w:sz w:val="19"/>
                    </w:rPr>
                  </w:pPr>
                  <w:r>
                    <w:rPr>
                      <w:color w:val="0A0E18"/>
                      <w:w w:val="99"/>
                      <w:sz w:val="19"/>
                    </w:rPr>
                    <w:t>2</w:t>
                  </w:r>
                </w:p>
              </w:txbxContent>
            </v:textbox>
          </v:shape>
        </w:pict>
      </w:r>
      <w:r>
        <w:rPr>
          <w:rFonts w:hint="eastAsia" w:ascii="仿宋" w:hAnsi="仿宋" w:eastAsia="仿宋"/>
          <w:color w:val="0A0E18"/>
          <w:w w:val="110"/>
          <w:sz w:val="32"/>
          <w:szCs w:val="32"/>
        </w:rPr>
        <w:t>1、</w:t>
      </w:r>
      <w:r>
        <w:rPr>
          <w:rFonts w:ascii="仿宋" w:hAnsi="仿宋" w:eastAsia="仿宋"/>
          <w:color w:val="0A0E18"/>
          <w:w w:val="110"/>
          <w:sz w:val="32"/>
          <w:szCs w:val="32"/>
        </w:rPr>
        <w:t>开展区域评估，完成前置审批。在开原经济开发区内，全面实施节能评价、环境影响评价、安全评价、水资源评价、防洪评价、水土保持方案、矿产资源压覆和地质灾害评估、文物影响调查等区域评价。鼓励开展“多评合一</w:t>
      </w:r>
      <w:r>
        <w:rPr>
          <w:rFonts w:ascii="仿宋" w:hAnsi="仿宋" w:eastAsia="仿宋"/>
          <w:color w:val="13283B"/>
          <w:sz w:val="32"/>
          <w:szCs w:val="32"/>
        </w:rPr>
        <w:t>”</w:t>
      </w:r>
      <w:r>
        <w:rPr>
          <w:rFonts w:ascii="仿宋" w:hAnsi="仿宋" w:eastAsia="仿宋"/>
          <w:color w:val="0A0E18"/>
          <w:w w:val="110"/>
          <w:sz w:val="32"/>
          <w:szCs w:val="32"/>
        </w:rPr>
        <w:t>、联合评估，同一区域</w:t>
      </w:r>
      <w:r>
        <w:rPr>
          <w:rFonts w:ascii="仿宋" w:hAnsi="仿宋" w:eastAsia="仿宋"/>
          <w:color w:val="0C1523"/>
          <w:w w:val="90"/>
          <w:sz w:val="32"/>
          <w:szCs w:val="32"/>
        </w:rPr>
        <w:t>内的不同评估事项 可</w:t>
      </w:r>
      <w:r>
        <w:rPr>
          <w:rFonts w:ascii="仿宋" w:hAnsi="仿宋" w:eastAsia="仿宋"/>
          <w:color w:val="1D3F52"/>
          <w:w w:val="90"/>
          <w:sz w:val="32"/>
          <w:szCs w:val="32"/>
        </w:rPr>
        <w:t>委托一家综合性机构出具综合性报告</w:t>
      </w:r>
      <w:r>
        <w:rPr>
          <w:rFonts w:ascii="仿宋" w:hAnsi="仿宋" w:eastAsia="仿宋"/>
          <w:color w:val="0C1523"/>
          <w:w w:val="85"/>
          <w:sz w:val="32"/>
          <w:szCs w:val="32"/>
        </w:rPr>
        <w:t>，</w:t>
      </w:r>
      <w:r>
        <w:rPr>
          <w:rFonts w:ascii="仿宋" w:hAnsi="仿宋" w:eastAsia="仿宋"/>
          <w:color w:val="0C1523"/>
          <w:sz w:val="32"/>
          <w:szCs w:val="32"/>
        </w:rPr>
        <w:t>或由</w:t>
      </w:r>
      <w:r>
        <w:rPr>
          <w:rFonts w:ascii="仿宋" w:hAnsi="仿宋" w:eastAsia="仿宋"/>
          <w:color w:val="0C1523"/>
          <w:w w:val="95"/>
          <w:sz w:val="32"/>
          <w:szCs w:val="32"/>
        </w:rPr>
        <w:t>一家机构牵头开展联合评估。</w:t>
      </w:r>
      <w:r>
        <w:rPr>
          <w:rFonts w:ascii="仿宋" w:hAnsi="仿宋" w:eastAsia="仿宋"/>
          <w:color w:val="0C1523"/>
          <w:sz w:val="32"/>
          <w:szCs w:val="32"/>
        </w:rPr>
        <w:t xml:space="preserve">评估结果公开 </w:t>
      </w:r>
      <w:r>
        <w:rPr>
          <w:rFonts w:ascii="仿宋" w:hAnsi="仿宋" w:eastAsia="仿宋"/>
          <w:color w:val="1D3F52"/>
          <w:sz w:val="32"/>
          <w:szCs w:val="32"/>
        </w:rPr>
        <w:t>发布</w:t>
      </w:r>
      <w:r>
        <w:rPr>
          <w:rFonts w:ascii="仿宋" w:hAnsi="仿宋" w:eastAsia="仿宋"/>
          <w:color w:val="0C1523"/>
          <w:w w:val="85"/>
          <w:sz w:val="32"/>
          <w:szCs w:val="32"/>
        </w:rPr>
        <w:t>，</w:t>
      </w:r>
      <w:r>
        <w:rPr>
          <w:rFonts w:ascii="仿宋" w:hAnsi="仿宋" w:eastAsia="仿宋"/>
          <w:color w:val="0C1523"/>
          <w:sz w:val="32"/>
          <w:szCs w:val="32"/>
        </w:rPr>
        <w:t>作为审批事项</w:t>
      </w:r>
      <w:r>
        <w:rPr>
          <w:rFonts w:ascii="仿宋" w:hAnsi="仿宋" w:eastAsia="仿宋"/>
          <w:color w:val="13283B"/>
          <w:sz w:val="32"/>
          <w:szCs w:val="32"/>
        </w:rPr>
        <w:t>及制定产业准入的要求，为“标准地”出让指标设置</w:t>
      </w:r>
      <w:r>
        <w:rPr>
          <w:rFonts w:hint="eastAsia" w:ascii="仿宋" w:hAnsi="仿宋" w:eastAsia="仿宋"/>
          <w:color w:val="13283B"/>
          <w:sz w:val="32"/>
          <w:szCs w:val="32"/>
        </w:rPr>
        <w:t>夯</w:t>
      </w:r>
      <w:r>
        <w:rPr>
          <w:rFonts w:ascii="仿宋" w:hAnsi="仿宋" w:eastAsia="仿宋"/>
          <w:color w:val="13283B"/>
          <w:sz w:val="32"/>
          <w:szCs w:val="32"/>
        </w:rPr>
        <w:t>实基础。</w:t>
      </w:r>
      <w:r>
        <w:rPr>
          <w:rFonts w:ascii="仿宋" w:hAnsi="仿宋" w:eastAsia="仿宋"/>
          <w:color w:val="0C1523"/>
          <w:sz w:val="32"/>
          <w:szCs w:val="32"/>
        </w:rPr>
        <w:t>同时，将评估结果纳入告知承诺，用地单位和相关部门共同遵守。</w:t>
      </w:r>
    </w:p>
    <w:p>
      <w:pPr>
        <w:pStyle w:val="2"/>
        <w:spacing w:line="360" w:lineRule="auto"/>
        <w:ind w:right="-99"/>
        <w:jc w:val="both"/>
        <w:rPr>
          <w:rFonts w:hint="eastAsia" w:ascii="仿宋" w:hAnsi="仿宋" w:eastAsia="仿宋"/>
          <w:color w:val="0C1523"/>
          <w:sz w:val="32"/>
          <w:szCs w:val="32"/>
          <w:lang w:eastAsia="zh-CN"/>
        </w:rPr>
      </w:pPr>
      <w:r>
        <w:rPr>
          <w:rFonts w:ascii="仿宋" w:hAnsi="仿宋" w:eastAsia="仿宋"/>
          <w:color w:val="0C1523"/>
          <w:sz w:val="32"/>
          <w:szCs w:val="32"/>
        </w:rPr>
        <w:t>（责任单位：</w:t>
      </w:r>
      <w:r>
        <w:rPr>
          <w:rFonts w:hint="eastAsia" w:ascii="仿宋" w:hAnsi="仿宋" w:eastAsia="仿宋"/>
          <w:color w:val="0C1523"/>
          <w:sz w:val="32"/>
          <w:szCs w:val="32"/>
          <w:lang w:eastAsia="zh-CN"/>
        </w:rPr>
        <w:t>开原市</w:t>
      </w:r>
      <w:r>
        <w:rPr>
          <w:rFonts w:ascii="仿宋" w:hAnsi="仿宋" w:eastAsia="仿宋"/>
          <w:color w:val="0C1523"/>
          <w:sz w:val="32"/>
          <w:szCs w:val="32"/>
        </w:rPr>
        <w:t>人民政府；配合单位：工业园区管委</w:t>
      </w:r>
      <w:r>
        <w:rPr>
          <w:rFonts w:ascii="仿宋" w:hAnsi="仿宋" w:eastAsia="仿宋"/>
          <w:color w:val="13283B"/>
          <w:sz w:val="32"/>
          <w:szCs w:val="32"/>
        </w:rPr>
        <w:t>会、生态环境局、水利局、自然资源局、经信局</w:t>
      </w:r>
      <w:r>
        <w:rPr>
          <w:rFonts w:ascii="仿宋" w:hAnsi="仿宋" w:eastAsia="仿宋"/>
          <w:sz w:val="32"/>
          <w:szCs w:val="32"/>
        </w:rPr>
        <w:pict>
          <v:shape id="_x0000_s1028" o:spid="_x0000_s1028" o:spt="202" type="#_x0000_t202" style="position:absolute;left:0pt;margin-left:18.5pt;margin-top:23.85pt;height:22pt;width:22.05pt;mso-position-horizontal-relative:page;z-index:251662336;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40"/>
                    </w:rPr>
                  </w:pPr>
                </w:p>
              </w:txbxContent>
            </v:textbox>
          </v:shape>
        </w:pict>
      </w:r>
      <w:r>
        <w:rPr>
          <w:rFonts w:hint="eastAsia" w:ascii="仿宋" w:hAnsi="仿宋" w:eastAsia="仿宋"/>
          <w:sz w:val="32"/>
          <w:szCs w:val="32"/>
          <w:lang w:eastAsia="zh-CN"/>
        </w:rPr>
        <w:t>、</w:t>
      </w:r>
      <w:r>
        <w:rPr>
          <w:rFonts w:hint="eastAsia" w:ascii="仿宋" w:hAnsi="仿宋" w:eastAsia="仿宋"/>
          <w:color w:val="0C1523"/>
          <w:sz w:val="32"/>
          <w:szCs w:val="32"/>
          <w:lang w:eastAsia="zh-CN"/>
        </w:rPr>
        <w:t>文化旅游</w:t>
      </w:r>
      <w:r>
        <w:rPr>
          <w:rFonts w:ascii="仿宋" w:hAnsi="仿宋" w:eastAsia="仿宋"/>
          <w:color w:val="0C1523"/>
          <w:sz w:val="32"/>
          <w:szCs w:val="32"/>
        </w:rPr>
        <w:t>局、住建局）</w:t>
      </w:r>
    </w:p>
    <w:p>
      <w:pPr>
        <w:pStyle w:val="2"/>
        <w:spacing w:line="360" w:lineRule="auto"/>
        <w:ind w:right="-99" w:firstLine="672" w:firstLineChars="200"/>
        <w:jc w:val="both"/>
        <w:rPr>
          <w:rFonts w:ascii="仿宋" w:hAnsi="仿宋" w:eastAsia="仿宋"/>
          <w:sz w:val="32"/>
          <w:szCs w:val="32"/>
        </w:rPr>
      </w:pPr>
      <w:r>
        <w:rPr>
          <w:rFonts w:hint="eastAsia" w:ascii="仿宋" w:hAnsi="仿宋" w:eastAsia="仿宋"/>
          <w:color w:val="0C1523"/>
          <w:w w:val="105"/>
          <w:sz w:val="32"/>
          <w:szCs w:val="32"/>
          <w:lang w:eastAsia="zh-CN"/>
        </w:rPr>
        <w:t>2、</w:t>
      </w:r>
      <w:r>
        <w:rPr>
          <w:rFonts w:ascii="仿宋" w:hAnsi="仿宋" w:eastAsia="仿宋"/>
          <w:color w:val="0C1523"/>
          <w:w w:val="105"/>
          <w:sz w:val="32"/>
          <w:szCs w:val="32"/>
        </w:rPr>
        <w:t>建立指标体系，公开发布社会。在符合国家产业政策、建</w:t>
      </w:r>
      <w:r>
        <w:rPr>
          <w:rFonts w:ascii="仿宋" w:hAnsi="仿宋" w:eastAsia="仿宋"/>
          <w:color w:val="13283B"/>
          <w:w w:val="105"/>
          <w:sz w:val="32"/>
          <w:szCs w:val="32"/>
        </w:rPr>
        <w:t>设用地控制标准以及生态环境保护要求的前提下，在区域评估的</w:t>
      </w:r>
      <w:r>
        <w:rPr>
          <w:rFonts w:ascii="仿宋" w:hAnsi="仿宋" w:eastAsia="仿宋"/>
          <w:color w:val="0C1523"/>
          <w:w w:val="105"/>
          <w:sz w:val="32"/>
          <w:szCs w:val="32"/>
        </w:rPr>
        <w:t>基础上，结合</w:t>
      </w:r>
      <w:r>
        <w:rPr>
          <w:rFonts w:hint="eastAsia" w:ascii="仿宋" w:hAnsi="仿宋" w:eastAsia="仿宋"/>
          <w:color w:val="0C1523"/>
          <w:w w:val="105"/>
          <w:sz w:val="32"/>
          <w:szCs w:val="32"/>
          <w:lang w:eastAsia="zh-CN"/>
        </w:rPr>
        <w:t>开原市</w:t>
      </w:r>
      <w:r>
        <w:rPr>
          <w:rFonts w:ascii="仿宋" w:hAnsi="仿宋" w:eastAsia="仿宋"/>
          <w:color w:val="0C1523"/>
          <w:w w:val="105"/>
          <w:sz w:val="32"/>
          <w:szCs w:val="32"/>
        </w:rPr>
        <w:t>实际制定“标准地</w:t>
      </w:r>
      <w:r>
        <w:rPr>
          <w:rFonts w:ascii="仿宋" w:hAnsi="仿宋" w:eastAsia="仿宋"/>
          <w:color w:val="13283B"/>
          <w:sz w:val="32"/>
          <w:szCs w:val="32"/>
        </w:rPr>
        <w:t>”</w:t>
      </w:r>
      <w:r>
        <w:rPr>
          <w:rFonts w:ascii="仿宋" w:hAnsi="仿宋" w:eastAsia="仿宋"/>
          <w:color w:val="0C1523"/>
          <w:w w:val="105"/>
          <w:sz w:val="32"/>
          <w:szCs w:val="32"/>
        </w:rPr>
        <w:t>地块的控制性指标。相</w:t>
      </w:r>
      <w:r>
        <w:rPr>
          <w:rFonts w:ascii="仿宋" w:hAnsi="仿宋" w:eastAsia="仿宋"/>
          <w:color w:val="13283B"/>
          <w:w w:val="105"/>
          <w:sz w:val="32"/>
          <w:szCs w:val="32"/>
        </w:rPr>
        <w:t>关指标包括：项目准入行业、固定资产投资强度、</w:t>
      </w:r>
      <w:r>
        <w:rPr>
          <w:rFonts w:hint="eastAsia" w:ascii="仿宋" w:hAnsi="仿宋" w:eastAsia="仿宋"/>
          <w:color w:val="13283B"/>
          <w:w w:val="105"/>
          <w:sz w:val="32"/>
          <w:szCs w:val="32"/>
          <w:lang w:eastAsia="zh-CN"/>
        </w:rPr>
        <w:t>平方米</w:t>
      </w:r>
      <w:r>
        <w:rPr>
          <w:rFonts w:ascii="仿宋" w:hAnsi="仿宋" w:eastAsia="仿宋"/>
          <w:color w:val="13283B"/>
          <w:w w:val="105"/>
          <w:sz w:val="32"/>
          <w:szCs w:val="32"/>
        </w:rPr>
        <w:t>税收；能</w:t>
      </w:r>
      <w:r>
        <w:rPr>
          <w:rFonts w:ascii="仿宋" w:hAnsi="仿宋" w:eastAsia="仿宋"/>
          <w:color w:val="0C1523"/>
          <w:w w:val="105"/>
          <w:sz w:val="32"/>
          <w:szCs w:val="32"/>
        </w:rPr>
        <w:t>耗总量；规划环评（环境容量）；沿路建筑控高、用地性质、容</w:t>
      </w:r>
      <w:r>
        <w:rPr>
          <w:rFonts w:ascii="仿宋" w:hAnsi="仿宋" w:eastAsia="仿宋"/>
          <w:color w:val="13283B"/>
          <w:w w:val="105"/>
          <w:sz w:val="32"/>
          <w:szCs w:val="32"/>
        </w:rPr>
        <w:t>积率、绿地率、建筑系数、建筑高度、红线退界、行政办公及生</w:t>
      </w:r>
      <w:r>
        <w:rPr>
          <w:rFonts w:ascii="仿宋" w:hAnsi="仿宋" w:eastAsia="仿宋"/>
          <w:color w:val="0C1523"/>
          <w:sz w:val="32"/>
          <w:szCs w:val="32"/>
        </w:rPr>
        <w:t>活服务设施所占比例等。（责任单位：</w:t>
      </w:r>
      <w:r>
        <w:rPr>
          <w:rFonts w:hint="eastAsia" w:ascii="仿宋" w:hAnsi="仿宋" w:eastAsia="仿宋"/>
          <w:color w:val="0C1523"/>
          <w:sz w:val="32"/>
          <w:szCs w:val="32"/>
          <w:lang w:eastAsia="zh-CN"/>
        </w:rPr>
        <w:t>开原市</w:t>
      </w:r>
      <w:r>
        <w:rPr>
          <w:rFonts w:ascii="仿宋" w:hAnsi="仿宋" w:eastAsia="仿宋"/>
          <w:color w:val="0C1523"/>
          <w:sz w:val="32"/>
          <w:szCs w:val="32"/>
        </w:rPr>
        <w:t>人民政府；配合单</w:t>
      </w:r>
      <w:r>
        <w:rPr>
          <w:rFonts w:ascii="仿宋" w:hAnsi="仿宋" w:eastAsia="仿宋"/>
          <w:color w:val="13283B"/>
          <w:w w:val="105"/>
          <w:sz w:val="32"/>
          <w:szCs w:val="32"/>
        </w:rPr>
        <w:t>位：工业园区管委会、发改局、经信局、自然资源</w:t>
      </w:r>
      <w:r>
        <w:rPr>
          <w:rFonts w:ascii="仿宋" w:hAnsi="仿宋" w:eastAsia="仿宋"/>
          <w:color w:val="0C1523"/>
          <w:w w:val="105"/>
          <w:sz w:val="32"/>
          <w:szCs w:val="32"/>
        </w:rPr>
        <w:t>局、生态环境局、税务局）</w:t>
      </w:r>
    </w:p>
    <w:p>
      <w:pPr>
        <w:pStyle w:val="6"/>
        <w:tabs>
          <w:tab w:val="left" w:pos="2012"/>
          <w:tab w:val="left" w:pos="5247"/>
        </w:tabs>
        <w:spacing w:before="22" w:line="360" w:lineRule="auto"/>
        <w:ind w:left="0" w:right="-99" w:firstLine="640" w:firstLineChars="200"/>
        <w:jc w:val="both"/>
        <w:rPr>
          <w:rFonts w:ascii="仿宋" w:hAnsi="仿宋" w:eastAsia="仿宋"/>
          <w:color w:val="0F182F"/>
          <w:sz w:val="32"/>
          <w:szCs w:val="32"/>
          <w:lang w:eastAsia="zh-CN"/>
        </w:rPr>
      </w:pPr>
      <w:r>
        <w:rPr>
          <w:rFonts w:ascii="仿宋" w:hAnsi="仿宋" w:eastAsia="仿宋"/>
          <w:sz w:val="32"/>
          <w:szCs w:val="32"/>
        </w:rPr>
        <w:pict>
          <v:shape id="_x0000_s1027" o:spid="_x0000_s1027" o:spt="202" type="#_x0000_t202" style="position:absolute;left:0pt;margin-left:299.95pt;margin-top:226pt;height:11pt;width:6.55pt;mso-position-horizontal-relative:page;z-index:251661312;mso-width-relative:page;mso-height-relative:page;" filled="f" stroked="f" coordsize="21600,21600">
            <v:path/>
            <v:fill on="f" focussize="0,0"/>
            <v:stroke on="f" joinstyle="miter"/>
            <v:imagedata o:title=""/>
            <o:lock v:ext="edit"/>
            <v:textbox inset="0mm,0mm,0mm,0mm" style="layout-flow:vertical-ideographic;">
              <w:txbxContent>
                <w:p>
                  <w:pPr>
                    <w:spacing w:line="120" w:lineRule="auto"/>
                    <w:ind w:left="20"/>
                    <w:rPr>
                      <w:sz w:val="18"/>
                    </w:rPr>
                  </w:pPr>
                  <w:r>
                    <w:rPr>
                      <w:color w:val="0C1523"/>
                      <w:w w:val="99"/>
                      <w:sz w:val="18"/>
                    </w:rPr>
                    <w:t>3</w:t>
                  </w:r>
                </w:p>
              </w:txbxContent>
            </v:textbox>
          </v:shape>
        </w:pict>
      </w:r>
      <w:r>
        <w:rPr>
          <w:rFonts w:hint="eastAsia" w:ascii="仿宋" w:hAnsi="仿宋" w:eastAsia="仿宋"/>
          <w:color w:val="13283B"/>
          <w:sz w:val="32"/>
          <w:szCs w:val="32"/>
          <w:lang w:eastAsia="zh-CN"/>
        </w:rPr>
        <w:t>3、</w:t>
      </w:r>
      <w:r>
        <w:rPr>
          <w:rFonts w:ascii="仿宋" w:hAnsi="仿宋" w:eastAsia="仿宋"/>
          <w:color w:val="13283B"/>
          <w:sz w:val="32"/>
          <w:szCs w:val="32"/>
        </w:rPr>
        <w:t>按标供应土地，签订建设协议。自然资源部门在编制土地出让方案时，要将工业用地“标准地”控制指标、项目建设投资协议文本等纳入土地出让方案，按规定程序报同级人民政府批准后，组织实施土地供应。企业取得土地使用权后，在签订国有建设用地使用权出让合同的同时，与开原</w:t>
      </w:r>
      <w:r>
        <w:rPr>
          <w:rFonts w:hint="eastAsia" w:ascii="仿宋" w:hAnsi="仿宋" w:eastAsia="仿宋"/>
          <w:color w:val="13283B"/>
          <w:sz w:val="32"/>
          <w:szCs w:val="32"/>
          <w:lang w:eastAsia="zh-CN"/>
        </w:rPr>
        <w:t>市</w:t>
      </w:r>
      <w:r>
        <w:rPr>
          <w:rFonts w:ascii="仿宋" w:hAnsi="仿宋" w:eastAsia="仿宋"/>
          <w:color w:val="13283B"/>
          <w:sz w:val="32"/>
          <w:szCs w:val="32"/>
        </w:rPr>
        <w:t>工业园区管委会签订“标</w:t>
      </w:r>
      <w:r>
        <w:rPr>
          <w:rFonts w:ascii="仿宋" w:hAnsi="仿宋" w:eastAsia="仿宋"/>
          <w:color w:val="0C1523"/>
          <w:sz w:val="32"/>
          <w:szCs w:val="32"/>
        </w:rPr>
        <w:t>准地</w:t>
      </w:r>
      <w:r>
        <w:rPr>
          <w:rFonts w:ascii="仿宋" w:hAnsi="仿宋" w:eastAsia="仿宋"/>
          <w:color w:val="13283B"/>
          <w:sz w:val="32"/>
          <w:szCs w:val="32"/>
        </w:rPr>
        <w:t>”</w:t>
      </w:r>
      <w:r>
        <w:rPr>
          <w:rFonts w:ascii="仿宋" w:hAnsi="仿宋" w:eastAsia="仿宋"/>
          <w:color w:val="0C1523"/>
          <w:sz w:val="32"/>
          <w:szCs w:val="32"/>
        </w:rPr>
        <w:t>投资建设合同</w:t>
      </w:r>
      <w:r>
        <w:rPr>
          <w:rFonts w:ascii="仿宋" w:hAnsi="仿宋" w:eastAsia="仿宋"/>
          <w:color w:val="0C1523"/>
          <w:w w:val="90"/>
          <w:sz w:val="32"/>
          <w:szCs w:val="32"/>
        </w:rPr>
        <w:t>，</w:t>
      </w:r>
      <w:r>
        <w:rPr>
          <w:rFonts w:ascii="仿宋" w:hAnsi="仿宋" w:eastAsia="仿宋"/>
          <w:color w:val="0C1523"/>
          <w:sz w:val="32"/>
          <w:szCs w:val="32"/>
        </w:rPr>
        <w:t>合同应明 确税收贡献、固</w:t>
      </w:r>
      <w:r>
        <w:rPr>
          <w:rFonts w:ascii="仿宋" w:hAnsi="仿宋" w:eastAsia="仿宋"/>
          <w:color w:val="1D3F52"/>
          <w:sz w:val="32"/>
          <w:szCs w:val="32"/>
        </w:rPr>
        <w:t>定资产投资强度</w:t>
      </w:r>
      <w:r>
        <w:rPr>
          <w:rFonts w:ascii="仿宋" w:hAnsi="仿宋" w:eastAsia="仿宋"/>
          <w:color w:val="0C1523"/>
          <w:w w:val="95"/>
          <w:sz w:val="32"/>
          <w:szCs w:val="32"/>
        </w:rPr>
        <w:t>等相关 控制性指标和项目开（</w:t>
      </w:r>
      <w:r>
        <w:rPr>
          <w:rFonts w:ascii="仿宋" w:hAnsi="仿宋" w:eastAsia="仿宋"/>
          <w:color w:val="1D3F52"/>
          <w:sz w:val="32"/>
          <w:szCs w:val="32"/>
        </w:rPr>
        <w:t>竣</w:t>
      </w:r>
      <w:r>
        <w:rPr>
          <w:rFonts w:hint="eastAsia" w:ascii="仿宋" w:hAnsi="仿宋" w:eastAsia="仿宋"/>
          <w:color w:val="1D3F52"/>
          <w:sz w:val="32"/>
          <w:szCs w:val="32"/>
          <w:lang w:eastAsia="zh-CN"/>
        </w:rPr>
        <w:t>）</w:t>
      </w:r>
      <w:r>
        <w:rPr>
          <w:rFonts w:ascii="仿宋" w:hAnsi="仿宋" w:eastAsia="仿宋"/>
          <w:color w:val="1D3F52"/>
          <w:sz w:val="32"/>
          <w:szCs w:val="32"/>
        </w:rPr>
        <w:t>工时间、开工</w:t>
      </w:r>
      <w:r>
        <w:rPr>
          <w:rFonts w:hint="eastAsia" w:ascii="仿宋" w:hAnsi="仿宋" w:eastAsia="仿宋"/>
          <w:color w:val="1D3F52"/>
          <w:sz w:val="32"/>
          <w:szCs w:val="32"/>
          <w:lang w:eastAsia="zh-CN"/>
        </w:rPr>
        <w:t>（</w:t>
      </w:r>
      <w:r>
        <w:rPr>
          <w:rFonts w:ascii="仿宋" w:hAnsi="仿宋" w:eastAsia="仿宋"/>
          <w:color w:val="1D3F52"/>
          <w:sz w:val="32"/>
          <w:szCs w:val="32"/>
        </w:rPr>
        <w:t>竣工</w:t>
      </w:r>
      <w:r>
        <w:rPr>
          <w:rFonts w:ascii="仿宋" w:hAnsi="仿宋" w:eastAsia="仿宋"/>
          <w:color w:val="0C1523"/>
          <w:sz w:val="32"/>
          <w:szCs w:val="32"/>
        </w:rPr>
        <w:t>、达产）</w:t>
      </w:r>
      <w:r>
        <w:rPr>
          <w:rFonts w:ascii="仿宋" w:hAnsi="仿宋" w:eastAsia="仿宋"/>
          <w:color w:val="0F182F"/>
          <w:sz w:val="32"/>
          <w:szCs w:val="32"/>
        </w:rPr>
        <w:t>的核验办法、整改期限、整改标准、违约责任等。鼓励对标准厂房等具备条件的工业用地实行带建设工程设计方案供应。企业按照约定缴纳全部土地出让金等税费的</w:t>
      </w:r>
      <w:r>
        <w:rPr>
          <w:rFonts w:ascii="仿宋" w:hAnsi="仿宋" w:eastAsia="仿宋"/>
          <w:color w:val="030716"/>
          <w:w w:val="70"/>
          <w:sz w:val="32"/>
          <w:szCs w:val="32"/>
        </w:rPr>
        <w:t xml:space="preserve">， </w:t>
      </w:r>
      <w:r>
        <w:rPr>
          <w:rFonts w:ascii="仿宋" w:hAnsi="仿宋" w:eastAsia="仿宋"/>
          <w:color w:val="0F182F"/>
          <w:sz w:val="32"/>
          <w:szCs w:val="32"/>
        </w:rPr>
        <w:t>按规定程序办理不动产权登记。</w:t>
      </w:r>
      <w:r>
        <w:rPr>
          <w:rFonts w:hint="eastAsia" w:ascii="仿宋" w:hAnsi="仿宋" w:eastAsia="仿宋"/>
          <w:color w:val="0F182F"/>
          <w:sz w:val="32"/>
          <w:szCs w:val="32"/>
          <w:lang w:eastAsia="zh-CN"/>
        </w:rPr>
        <w:t>（</w:t>
      </w:r>
      <w:r>
        <w:rPr>
          <w:rFonts w:ascii="仿宋" w:hAnsi="仿宋" w:eastAsia="仿宋"/>
          <w:color w:val="0F182F"/>
          <w:sz w:val="32"/>
          <w:szCs w:val="32"/>
        </w:rPr>
        <w:t>责任单位</w:t>
      </w:r>
      <w:r>
        <w:rPr>
          <w:rFonts w:ascii="仿宋" w:hAnsi="仿宋" w:eastAsia="仿宋"/>
          <w:color w:val="030716"/>
          <w:w w:val="70"/>
          <w:sz w:val="32"/>
          <w:szCs w:val="32"/>
        </w:rPr>
        <w:t xml:space="preserve">： </w:t>
      </w:r>
      <w:r>
        <w:rPr>
          <w:rFonts w:hint="eastAsia" w:ascii="仿宋" w:hAnsi="仿宋" w:eastAsia="仿宋"/>
          <w:color w:val="0F182F"/>
          <w:sz w:val="32"/>
          <w:szCs w:val="32"/>
          <w:lang w:eastAsia="zh-CN"/>
        </w:rPr>
        <w:t>开原市</w:t>
      </w:r>
      <w:r>
        <w:rPr>
          <w:rFonts w:ascii="仿宋" w:hAnsi="仿宋" w:eastAsia="仿宋"/>
          <w:color w:val="0F182F"/>
          <w:sz w:val="32"/>
          <w:szCs w:val="32"/>
        </w:rPr>
        <w:t>人民政府</w:t>
      </w:r>
      <w:r>
        <w:rPr>
          <w:rFonts w:ascii="仿宋" w:hAnsi="仿宋" w:eastAsia="仿宋"/>
          <w:color w:val="030716"/>
          <w:w w:val="70"/>
          <w:sz w:val="32"/>
          <w:szCs w:val="32"/>
        </w:rPr>
        <w:t xml:space="preserve">； </w:t>
      </w:r>
      <w:r>
        <w:rPr>
          <w:rFonts w:ascii="仿宋" w:hAnsi="仿宋" w:eastAsia="仿宋"/>
          <w:color w:val="0F182F"/>
          <w:sz w:val="32"/>
          <w:szCs w:val="32"/>
        </w:rPr>
        <w:t>配合单位</w:t>
      </w:r>
      <w:r>
        <w:rPr>
          <w:rFonts w:ascii="仿宋" w:hAnsi="仿宋" w:eastAsia="仿宋"/>
          <w:color w:val="030716"/>
          <w:w w:val="70"/>
          <w:sz w:val="32"/>
          <w:szCs w:val="32"/>
        </w:rPr>
        <w:t>：</w:t>
      </w:r>
      <w:r>
        <w:rPr>
          <w:rFonts w:ascii="仿宋" w:hAnsi="仿宋" w:eastAsia="仿宋"/>
          <w:color w:val="0F182F"/>
          <w:sz w:val="32"/>
          <w:szCs w:val="32"/>
        </w:rPr>
        <w:t>工业园区管委会、自然资源局、发改局、生态环境局）</w:t>
      </w:r>
    </w:p>
    <w:p>
      <w:pPr>
        <w:pStyle w:val="6"/>
        <w:tabs>
          <w:tab w:val="left" w:pos="1191"/>
          <w:tab w:val="left" w:pos="6145"/>
        </w:tabs>
        <w:spacing w:line="360" w:lineRule="auto"/>
        <w:ind w:left="0" w:right="-58" w:firstLine="672" w:firstLineChars="200"/>
        <w:jc w:val="both"/>
        <w:rPr>
          <w:rFonts w:ascii="仿宋" w:hAnsi="仿宋" w:eastAsia="仿宋"/>
          <w:color w:val="0F182F"/>
          <w:sz w:val="32"/>
          <w:szCs w:val="32"/>
        </w:rPr>
      </w:pPr>
      <w:r>
        <w:rPr>
          <w:rFonts w:hint="eastAsia" w:ascii="仿宋" w:hAnsi="仿宋" w:eastAsia="仿宋"/>
          <w:color w:val="0F182F"/>
          <w:w w:val="105"/>
          <w:sz w:val="32"/>
          <w:szCs w:val="32"/>
          <w:lang w:eastAsia="zh-CN"/>
        </w:rPr>
        <w:t>4、</w:t>
      </w:r>
      <w:r>
        <w:rPr>
          <w:rFonts w:ascii="仿宋" w:hAnsi="仿宋" w:eastAsia="仿宋"/>
          <w:color w:val="0F182F"/>
          <w:w w:val="105"/>
          <w:sz w:val="32"/>
          <w:szCs w:val="32"/>
        </w:rPr>
        <w:t>优化审批服务，拿地即可开工</w:t>
      </w:r>
      <w:r>
        <w:rPr>
          <w:rFonts w:hint="eastAsia" w:ascii="仿宋" w:hAnsi="仿宋" w:eastAsia="仿宋"/>
          <w:color w:val="0F182F"/>
          <w:w w:val="105"/>
          <w:sz w:val="32"/>
          <w:szCs w:val="32"/>
          <w:lang w:eastAsia="zh-CN"/>
        </w:rPr>
        <w:t>。</w:t>
      </w:r>
      <w:r>
        <w:rPr>
          <w:rFonts w:ascii="仿宋" w:hAnsi="仿宋" w:eastAsia="仿宋"/>
          <w:color w:val="0F182F"/>
          <w:w w:val="105"/>
          <w:sz w:val="32"/>
          <w:szCs w:val="32"/>
        </w:rPr>
        <w:t>“标准地”供应后，工业园区管委会、行政审批局要组织相关审批部门对审批事项的办理要求、办理时限作出承诺。推进建立工业用地“标准地”报建审批“前台综合受理、后台分类办理、材料网上流转、窗口统一出件”的“一窗受理”服务模式。 （责任单位</w:t>
      </w:r>
      <w:r>
        <w:rPr>
          <w:rFonts w:ascii="仿宋" w:hAnsi="仿宋" w:eastAsia="仿宋"/>
          <w:color w:val="030716"/>
          <w:w w:val="70"/>
          <w:sz w:val="32"/>
          <w:szCs w:val="32"/>
        </w:rPr>
        <w:t>：</w:t>
      </w:r>
      <w:r>
        <w:rPr>
          <w:rFonts w:hint="eastAsia" w:ascii="仿宋" w:hAnsi="仿宋" w:eastAsia="仿宋"/>
          <w:color w:val="0F182F"/>
          <w:w w:val="105"/>
          <w:sz w:val="32"/>
          <w:szCs w:val="32"/>
          <w:lang w:eastAsia="zh-CN"/>
        </w:rPr>
        <w:t>开原市</w:t>
      </w:r>
      <w:r>
        <w:rPr>
          <w:rFonts w:ascii="仿宋" w:hAnsi="仿宋" w:eastAsia="仿宋"/>
          <w:color w:val="0F182F"/>
          <w:w w:val="105"/>
          <w:sz w:val="32"/>
          <w:szCs w:val="32"/>
        </w:rPr>
        <w:t>人民</w:t>
      </w:r>
      <w:r>
        <w:rPr>
          <w:rFonts w:ascii="仿宋" w:hAnsi="仿宋" w:eastAsia="仿宋"/>
          <w:color w:val="0F182F"/>
          <w:sz w:val="32"/>
          <w:szCs w:val="32"/>
        </w:rPr>
        <w:t>政府</w:t>
      </w:r>
      <w:r>
        <w:rPr>
          <w:rFonts w:ascii="仿宋" w:hAnsi="仿宋" w:eastAsia="仿宋"/>
          <w:color w:val="0F182F"/>
          <w:w w:val="70"/>
          <w:sz w:val="32"/>
          <w:szCs w:val="32"/>
        </w:rPr>
        <w:t xml:space="preserve">； </w:t>
      </w:r>
      <w:r>
        <w:rPr>
          <w:rFonts w:ascii="仿宋" w:hAnsi="仿宋" w:eastAsia="仿宋"/>
          <w:color w:val="0F182F"/>
          <w:sz w:val="32"/>
          <w:szCs w:val="32"/>
        </w:rPr>
        <w:t>配合单位</w:t>
      </w:r>
      <w:r>
        <w:rPr>
          <w:rFonts w:ascii="仿宋" w:hAnsi="仿宋" w:eastAsia="仿宋"/>
          <w:color w:val="030716"/>
          <w:w w:val="70"/>
          <w:sz w:val="32"/>
          <w:szCs w:val="32"/>
        </w:rPr>
        <w:t>：</w:t>
      </w:r>
      <w:r>
        <w:rPr>
          <w:rFonts w:ascii="仿宋" w:hAnsi="仿宋" w:eastAsia="仿宋"/>
          <w:color w:val="0F182F"/>
          <w:sz w:val="32"/>
          <w:szCs w:val="32"/>
        </w:rPr>
        <w:t>工业园区管委会、发改局、经信局、</w:t>
      </w:r>
      <w:r>
        <w:rPr>
          <w:rFonts w:ascii="仿宋" w:hAnsi="仿宋" w:eastAsia="仿宋"/>
          <w:color w:val="0F182F"/>
          <w:w w:val="105"/>
          <w:sz w:val="32"/>
          <w:szCs w:val="32"/>
        </w:rPr>
        <w:t>自然资源局、生态环境局）</w:t>
      </w:r>
    </w:p>
    <w:p>
      <w:pPr>
        <w:pStyle w:val="6"/>
        <w:tabs>
          <w:tab w:val="left" w:pos="1183"/>
        </w:tabs>
        <w:spacing w:line="360" w:lineRule="auto"/>
        <w:ind w:left="0" w:right="-99" w:rightChars="-45" w:firstLine="640" w:firstLineChars="200"/>
        <w:jc w:val="both"/>
        <w:rPr>
          <w:rFonts w:hint="eastAsia" w:ascii="仿宋" w:hAnsi="仿宋" w:eastAsia="仿宋"/>
          <w:color w:val="0F182F"/>
          <w:sz w:val="32"/>
          <w:szCs w:val="32"/>
          <w:lang w:eastAsia="zh-CN"/>
        </w:rPr>
      </w:pPr>
      <w:r>
        <w:rPr>
          <w:rFonts w:hint="eastAsia" w:ascii="仿宋" w:hAnsi="仿宋" w:eastAsia="仿宋"/>
          <w:color w:val="0F182F"/>
          <w:sz w:val="32"/>
          <w:szCs w:val="32"/>
          <w:lang w:eastAsia="zh-CN"/>
        </w:rPr>
        <w:t>5、</w:t>
      </w:r>
      <w:r>
        <w:rPr>
          <w:rFonts w:ascii="仿宋" w:hAnsi="仿宋" w:eastAsia="仿宋"/>
          <w:color w:val="0F182F"/>
          <w:sz w:val="32"/>
          <w:szCs w:val="32"/>
        </w:rPr>
        <w:t>按标开工建设</w:t>
      </w:r>
      <w:r>
        <w:rPr>
          <w:rFonts w:ascii="仿宋" w:hAnsi="仿宋" w:eastAsia="仿宋"/>
          <w:color w:val="030716"/>
          <w:w w:val="90"/>
          <w:sz w:val="32"/>
          <w:szCs w:val="32"/>
        </w:rPr>
        <w:t>，</w:t>
      </w:r>
      <w:r>
        <w:rPr>
          <w:rFonts w:ascii="仿宋" w:hAnsi="仿宋" w:eastAsia="仿宋"/>
          <w:color w:val="0F182F"/>
          <w:sz w:val="32"/>
          <w:szCs w:val="32"/>
        </w:rPr>
        <w:t>对标组织验收。项目开工后</w:t>
      </w:r>
      <w:r>
        <w:rPr>
          <w:rFonts w:ascii="仿宋" w:hAnsi="仿宋" w:eastAsia="仿宋"/>
          <w:color w:val="0F182F"/>
          <w:w w:val="90"/>
          <w:sz w:val="32"/>
          <w:szCs w:val="32"/>
        </w:rPr>
        <w:t>，</w:t>
      </w:r>
      <w:r>
        <w:rPr>
          <w:rFonts w:ascii="仿宋" w:hAnsi="仿宋" w:eastAsia="仿宋"/>
          <w:color w:val="0F182F"/>
          <w:sz w:val="32"/>
          <w:szCs w:val="32"/>
        </w:rPr>
        <w:t>工业</w:t>
      </w:r>
      <w:r>
        <w:rPr>
          <w:rFonts w:ascii="仿宋" w:hAnsi="仿宋" w:eastAsia="仿宋"/>
          <w:color w:val="0F182F"/>
          <w:w w:val="105"/>
          <w:sz w:val="32"/>
          <w:szCs w:val="32"/>
        </w:rPr>
        <w:t>园区管委会要组织相关部门加强事中指导服务和监督检查，土地出让后用地企业的合同履行、承诺兑现情况实施协同监管。发现违反承诺和不按“ 标准地</w:t>
      </w:r>
      <w:r>
        <w:rPr>
          <w:rFonts w:ascii="仿宋" w:hAnsi="仿宋" w:eastAsia="仿宋"/>
          <w:color w:val="0F182F"/>
          <w:w w:val="80"/>
          <w:sz w:val="32"/>
          <w:szCs w:val="32"/>
        </w:rPr>
        <w:t xml:space="preserve">” </w:t>
      </w:r>
      <w:r>
        <w:rPr>
          <w:rFonts w:ascii="仿宋" w:hAnsi="仿宋" w:eastAsia="仿宋"/>
          <w:color w:val="0F182F"/>
          <w:w w:val="105"/>
          <w:sz w:val="32"/>
          <w:szCs w:val="32"/>
        </w:rPr>
        <w:t>指标实施建设的</w:t>
      </w:r>
      <w:r>
        <w:rPr>
          <w:rFonts w:ascii="仿宋" w:hAnsi="仿宋" w:eastAsia="仿宋"/>
          <w:color w:val="030716"/>
          <w:w w:val="80"/>
          <w:sz w:val="32"/>
          <w:szCs w:val="32"/>
        </w:rPr>
        <w:t xml:space="preserve">， </w:t>
      </w:r>
      <w:r>
        <w:rPr>
          <w:rFonts w:ascii="仿宋" w:hAnsi="仿宋" w:eastAsia="仿宋"/>
          <w:color w:val="0F182F"/>
          <w:w w:val="105"/>
          <w:sz w:val="32"/>
          <w:szCs w:val="32"/>
        </w:rPr>
        <w:t>责令企业限期整改。</w:t>
      </w:r>
      <w:r>
        <w:rPr>
          <w:rFonts w:ascii="仿宋" w:hAnsi="仿宋" w:eastAsia="仿宋"/>
          <w:color w:val="0F182F"/>
          <w:sz w:val="32"/>
          <w:szCs w:val="32"/>
        </w:rPr>
        <w:t>（责任单位</w:t>
      </w:r>
      <w:r>
        <w:rPr>
          <w:rFonts w:ascii="仿宋" w:hAnsi="仿宋" w:eastAsia="仿宋"/>
          <w:color w:val="030716"/>
          <w:w w:val="70"/>
          <w:sz w:val="32"/>
          <w:szCs w:val="32"/>
        </w:rPr>
        <w:t>：</w:t>
      </w:r>
      <w:r>
        <w:rPr>
          <w:rFonts w:hint="eastAsia" w:ascii="仿宋" w:hAnsi="仿宋" w:eastAsia="仿宋"/>
          <w:color w:val="0F182F"/>
          <w:sz w:val="32"/>
          <w:szCs w:val="32"/>
          <w:lang w:eastAsia="zh-CN"/>
        </w:rPr>
        <w:t>开原市</w:t>
      </w:r>
      <w:r>
        <w:rPr>
          <w:rFonts w:ascii="仿宋" w:hAnsi="仿宋" w:eastAsia="仿宋"/>
          <w:color w:val="0F182F"/>
          <w:sz w:val="32"/>
          <w:szCs w:val="32"/>
        </w:rPr>
        <w:t>人民政府</w:t>
      </w:r>
      <w:r>
        <w:rPr>
          <w:rFonts w:ascii="仿宋" w:hAnsi="仿宋" w:eastAsia="仿宋"/>
          <w:color w:val="030716"/>
          <w:w w:val="70"/>
          <w:sz w:val="32"/>
          <w:szCs w:val="32"/>
        </w:rPr>
        <w:t>；</w:t>
      </w:r>
      <w:r>
        <w:rPr>
          <w:rFonts w:hint="eastAsia" w:ascii="仿宋" w:hAnsi="仿宋" w:eastAsia="仿宋"/>
          <w:color w:val="0F182F"/>
          <w:sz w:val="32"/>
          <w:szCs w:val="32"/>
          <w:lang w:eastAsia="zh-CN"/>
        </w:rPr>
        <w:t>配</w:t>
      </w:r>
      <w:r>
        <w:rPr>
          <w:rFonts w:ascii="仿宋" w:hAnsi="仿宋" w:eastAsia="仿宋"/>
          <w:color w:val="0F182F"/>
          <w:sz w:val="32"/>
          <w:szCs w:val="32"/>
        </w:rPr>
        <w:t>合单位</w:t>
      </w:r>
      <w:r>
        <w:rPr>
          <w:rFonts w:ascii="仿宋" w:hAnsi="仿宋" w:eastAsia="仿宋"/>
          <w:color w:val="030716"/>
          <w:w w:val="70"/>
          <w:sz w:val="32"/>
          <w:szCs w:val="32"/>
        </w:rPr>
        <w:t>：</w:t>
      </w:r>
      <w:r>
        <w:rPr>
          <w:rFonts w:ascii="仿宋" w:hAnsi="仿宋" w:eastAsia="仿宋"/>
          <w:color w:val="0F182F"/>
          <w:sz w:val="32"/>
          <w:szCs w:val="32"/>
        </w:rPr>
        <w:t>工业园区管委会</w:t>
      </w:r>
      <w:r>
        <w:rPr>
          <w:rFonts w:ascii="仿宋" w:hAnsi="仿宋" w:eastAsia="仿宋"/>
          <w:color w:val="030716"/>
          <w:sz w:val="32"/>
          <w:szCs w:val="32"/>
        </w:rPr>
        <w:t>、</w:t>
      </w:r>
      <w:r>
        <w:rPr>
          <w:rFonts w:ascii="仿宋" w:hAnsi="仿宋" w:eastAsia="仿宋"/>
          <w:color w:val="0F182F"/>
          <w:sz w:val="32"/>
          <w:szCs w:val="32"/>
        </w:rPr>
        <w:t>发改局、自然资源局、生态环境局、水利局、文广旅局、住建局、经信局）</w:t>
      </w:r>
    </w:p>
    <w:p>
      <w:pPr>
        <w:spacing w:line="220" w:lineRule="atLeast"/>
        <w:ind w:firstLine="480" w:firstLineChars="150"/>
        <w:rPr>
          <w:rFonts w:hint="eastAsia" w:ascii="仿宋_GB2312" w:eastAsia="仿宋_GB2312"/>
          <w:sz w:val="32"/>
          <w:szCs w:val="32"/>
        </w:rPr>
      </w:pPr>
    </w:p>
    <w:p>
      <w:pPr>
        <w:spacing w:line="220" w:lineRule="atLeast"/>
        <w:rPr>
          <w:rFonts w:hint="eastAsia" w:ascii="仿宋_GB2312" w:eastAsia="仿宋_GB2312"/>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51264"/>
    <w:rsid w:val="002B4DC8"/>
    <w:rsid w:val="00323B43"/>
    <w:rsid w:val="003D37D8"/>
    <w:rsid w:val="00426133"/>
    <w:rsid w:val="004358AB"/>
    <w:rsid w:val="008B7726"/>
    <w:rsid w:val="00D31D50"/>
    <w:rsid w:val="00ED648A"/>
    <w:rsid w:val="2F7D9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1"/>
    <w:pPr>
      <w:widowControl w:val="0"/>
      <w:autoSpaceDE w:val="0"/>
      <w:autoSpaceDN w:val="0"/>
      <w:adjustRightInd/>
      <w:snapToGrid/>
      <w:spacing w:after="0"/>
    </w:pPr>
    <w:rPr>
      <w:rFonts w:ascii="宋体" w:hAnsi="宋体" w:eastAsia="宋体" w:cs="宋体"/>
      <w:sz w:val="31"/>
      <w:szCs w:val="31"/>
      <w:lang w:eastAsia="en-US"/>
    </w:rPr>
  </w:style>
  <w:style w:type="character" w:customStyle="1" w:styleId="5">
    <w:name w:val="正文文本 Char"/>
    <w:basedOn w:val="4"/>
    <w:link w:val="2"/>
    <w:qFormat/>
    <w:uiPriority w:val="1"/>
    <w:rPr>
      <w:rFonts w:ascii="宋体" w:hAnsi="宋体" w:eastAsia="宋体" w:cs="宋体"/>
      <w:sz w:val="31"/>
      <w:szCs w:val="31"/>
      <w:lang w:eastAsia="en-US"/>
    </w:rPr>
  </w:style>
  <w:style w:type="paragraph" w:styleId="6">
    <w:name w:val="List Paragraph"/>
    <w:basedOn w:val="1"/>
    <w:qFormat/>
    <w:uiPriority w:val="1"/>
    <w:pPr>
      <w:widowControl w:val="0"/>
      <w:autoSpaceDE w:val="0"/>
      <w:autoSpaceDN w:val="0"/>
      <w:adjustRightInd/>
      <w:snapToGrid/>
      <w:spacing w:after="0"/>
      <w:ind w:left="138" w:hanging="357"/>
    </w:pPr>
    <w:rPr>
      <w:rFonts w:ascii="宋体" w:hAnsi="宋体" w:eastAsia="宋体" w:cs="宋体"/>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221</Words>
  <Characters>1265</Characters>
  <Lines>10</Lines>
  <Paragraphs>2</Paragraphs>
  <TotalTime>5</TotalTime>
  <ScaleCrop>false</ScaleCrop>
  <LinksUpToDate>false</LinksUpToDate>
  <CharactersWithSpaces>1484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wt</dc:creator>
  <cp:lastModifiedBy>wt</cp:lastModifiedBy>
  <dcterms:modified xsi:type="dcterms:W3CDTF">2023-06-08T15:37:19Z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