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6" w:after="346" w:line="346" w:lineRule="atLeast"/>
        <w:jc w:val="center"/>
        <w:outlineLvl w:val="1"/>
        <w:rPr>
          <w:rFonts w:cs="Arial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cs="Arial" w:asciiTheme="majorEastAsia" w:hAnsiTheme="majorEastAsia" w:eastAsiaTheme="majorEastAsia"/>
          <w:b/>
          <w:bCs/>
          <w:kern w:val="0"/>
          <w:sz w:val="44"/>
          <w:szCs w:val="44"/>
        </w:rPr>
        <w:t>开原市202</w:t>
      </w:r>
      <w:r>
        <w:rPr>
          <w:rFonts w:hint="eastAsia" w:cs="Arial" w:asciiTheme="majorEastAsia" w:hAnsiTheme="majorEastAsia" w:eastAsiaTheme="majorEastAsia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cs="Arial" w:asciiTheme="majorEastAsia" w:hAnsiTheme="majorEastAsia" w:eastAsiaTheme="majorEastAsia"/>
          <w:b/>
          <w:bCs/>
          <w:kern w:val="0"/>
          <w:sz w:val="44"/>
          <w:szCs w:val="44"/>
        </w:rPr>
        <w:t>年涉企行政执法检查计划解读</w:t>
      </w:r>
    </w:p>
    <w:p>
      <w:pPr>
        <w:pStyle w:val="5"/>
        <w:spacing w:before="0" w:beforeAutospacing="0" w:after="0" w:afterAutospacing="0" w:line="346" w:lineRule="atLeast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46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一、出台背景和依据</w:t>
      </w:r>
    </w:p>
    <w:p>
      <w:pPr>
        <w:pStyle w:val="5"/>
        <w:spacing w:before="0" w:beforeAutospacing="0" w:after="0" w:afterAutospacing="0" w:line="346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了规范和控制行政执法检查行为，杜绝执法检查干扰企业正常生产经营活动，切实减轻企业负担，根据《辽宁省优化营商环境条例》第二十二条“行政执法机关对企业生产经营活动开展行政执法检查，应当遵守有关规定，并编制年度行政执法检查计划，经本级人民政府批准后方可开展。经批准的行政执法检查计划，应当向社会公开；未经批准的行政执法检查，不得开展。”</w:t>
      </w:r>
    </w:p>
    <w:p>
      <w:pPr>
        <w:pStyle w:val="5"/>
        <w:spacing w:before="0" w:beforeAutospacing="0" w:after="0" w:afterAutospacing="0" w:line="346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二、基本内容</w:t>
      </w:r>
    </w:p>
    <w:p>
      <w:pPr>
        <w:pStyle w:val="5"/>
        <w:spacing w:before="0" w:beforeAutospacing="0" w:after="0" w:afterAutospacing="0" w:line="346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除了涉及国家安全、公共安全、食品药品安全、安全生产、环境保护等直接涉及人民群众生命财产安全的事项进行随机检查外，202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个行政执法机关上报了涉企行政执法检查计划，经市司法行政部门审核后，市政府批复了此行政执法检查计划。</w:t>
      </w:r>
    </w:p>
    <w:p>
      <w:pPr>
        <w:pStyle w:val="5"/>
        <w:spacing w:before="0" w:beforeAutospacing="0" w:after="0" w:afterAutospacing="0" w:line="346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三、出台意义</w:t>
      </w:r>
    </w:p>
    <w:p>
      <w:pPr>
        <w:pStyle w:val="5"/>
        <w:spacing w:before="0" w:beforeAutospacing="0" w:after="0" w:afterAutospacing="0" w:line="346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文件的出台有利于规范行政机关的行政执法检查行为，有利于减轻企业重复接受检查的负担，有利于优化我市营商环境。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ZWJlNGZhNDM2NWI3OGE0ZDgyNGFjYjcwMWVjNzEifQ=="/>
  </w:docVars>
  <w:rsids>
    <w:rsidRoot w:val="00F3114F"/>
    <w:rsid w:val="000D1646"/>
    <w:rsid w:val="005B097E"/>
    <w:rsid w:val="006148C9"/>
    <w:rsid w:val="007C36BE"/>
    <w:rsid w:val="00C700D6"/>
    <w:rsid w:val="00F3114F"/>
    <w:rsid w:val="5F7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368</Words>
  <Characters>375</Characters>
  <Lines>2</Lines>
  <Paragraphs>1</Paragraphs>
  <TotalTime>0</TotalTime>
  <ScaleCrop>false</ScaleCrop>
  <LinksUpToDate>false</LinksUpToDate>
  <CharactersWithSpaces>386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2022-02-09T01:27:00Z</dcterms:created>
  <dc:creator>微软用户</dc:creator>
  <cp:lastModifiedBy>Administrator</cp:lastModifiedBy>
  <dcterms:modified xsi:type="dcterms:W3CDTF">2023-01-09T07:01:05Z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9C7AB794A41844D9A6909DA82D401FAF</vt:lpwstr>
  </property>
</Properties>
</file>