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lang w:val="en-US" w:eastAsia="zh-CN"/>
        </w:rPr>
      </w:pPr>
    </w:p>
    <w:p>
      <w:pPr>
        <w:pStyle w:val="3"/>
        <w:bidi w:val="0"/>
        <w:jc w:val="center"/>
        <w:outlineLvl w:val="9"/>
        <w:rPr>
          <w:rFonts w:hint="eastAsia"/>
          <w:lang w:eastAsia="zh-CN"/>
        </w:rPr>
      </w:pPr>
    </w:p>
    <w:p>
      <w:pPr>
        <w:jc w:val="center"/>
        <w:rPr>
          <w:rFonts w:hint="default" w:ascii="Times New Roman" w:hAnsi="Times New Roman" w:cs="Times New Roman" w:eastAsiaTheme="majorEastAsia"/>
          <w:b/>
          <w:bCs/>
          <w:sz w:val="52"/>
          <w:szCs w:val="52"/>
          <w:lang w:eastAsia="zh-CN"/>
        </w:rPr>
      </w:pPr>
      <w:r>
        <w:rPr>
          <w:rFonts w:hint="default" w:ascii="Times New Roman" w:hAnsi="Times New Roman" w:cs="Times New Roman" w:eastAsiaTheme="majorEastAsia"/>
          <w:b/>
          <w:bCs/>
          <w:sz w:val="52"/>
          <w:szCs w:val="52"/>
          <w:lang w:eastAsia="zh-CN"/>
        </w:rPr>
        <w:t>开原市“十四五”农业</w:t>
      </w:r>
      <w:r>
        <w:rPr>
          <w:rFonts w:hint="eastAsia" w:cs="Times New Roman" w:eastAsiaTheme="majorEastAsia"/>
          <w:b/>
          <w:bCs/>
          <w:sz w:val="52"/>
          <w:szCs w:val="52"/>
          <w:lang w:eastAsia="zh-CN"/>
        </w:rPr>
        <w:t>现代化</w:t>
      </w:r>
      <w:r>
        <w:rPr>
          <w:rFonts w:hint="default" w:ascii="Times New Roman" w:hAnsi="Times New Roman" w:cs="Times New Roman" w:eastAsiaTheme="majorEastAsia"/>
          <w:b/>
          <w:bCs/>
          <w:sz w:val="52"/>
          <w:szCs w:val="52"/>
          <w:lang w:val="en-US" w:eastAsia="zh-CN"/>
        </w:rPr>
        <w:t xml:space="preserve">         </w:t>
      </w:r>
      <w:r>
        <w:rPr>
          <w:rFonts w:hint="default" w:ascii="Times New Roman" w:hAnsi="Times New Roman" w:cs="Times New Roman" w:eastAsiaTheme="majorEastAsia"/>
          <w:b/>
          <w:bCs/>
          <w:sz w:val="52"/>
          <w:szCs w:val="52"/>
          <w:lang w:eastAsia="zh-CN"/>
        </w:rPr>
        <w:t>发展规划</w:t>
      </w:r>
    </w:p>
    <w:p>
      <w:pPr>
        <w:jc w:val="center"/>
        <w:rPr>
          <w:rFonts w:hint="default" w:ascii="Times New Roman" w:hAnsi="Times New Roman" w:cs="Times New Roman" w:eastAsiaTheme="majorEastAsia"/>
          <w:b/>
          <w:bCs/>
          <w:sz w:val="52"/>
          <w:szCs w:val="52"/>
          <w:lang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jc w:val="center"/>
        <w:rPr>
          <w:rFonts w:hint="default" w:ascii="Times New Roman" w:hAnsi="Times New Roman" w:eastAsia="楷体_GB2312" w:cs="Times New Roman"/>
          <w:b/>
          <w:bCs/>
          <w:sz w:val="44"/>
          <w:szCs w:val="44"/>
          <w:lang w:val="en-US" w:eastAsia="zh-CN"/>
        </w:rPr>
      </w:pPr>
    </w:p>
    <w:p>
      <w:pPr>
        <w:jc w:val="center"/>
        <w:rPr>
          <w:rFonts w:hint="default" w:ascii="Times New Roman" w:hAnsi="Times New Roman" w:eastAsia="楷体_GB2312" w:cs="Times New Roman"/>
          <w:b/>
          <w:bCs/>
          <w:sz w:val="44"/>
          <w:szCs w:val="44"/>
          <w:lang w:val="en-US" w:eastAsia="zh-CN"/>
        </w:rPr>
      </w:pPr>
      <w:r>
        <w:rPr>
          <w:rFonts w:hint="default" w:ascii="Times New Roman" w:hAnsi="Times New Roman" w:eastAsia="楷体_GB2312" w:cs="Times New Roman"/>
          <w:b/>
          <w:bCs/>
          <w:sz w:val="44"/>
          <w:szCs w:val="44"/>
          <w:lang w:val="en-US" w:eastAsia="zh-CN"/>
        </w:rPr>
        <w:t>开原市农业农村局</w:t>
      </w:r>
    </w:p>
    <w:p>
      <w:pPr>
        <w:jc w:val="center"/>
        <w:rPr>
          <w:rFonts w:hint="default" w:ascii="Times New Roman" w:hAnsi="Times New Roman" w:eastAsia="楷体_GB2312" w:cs="Times New Roman"/>
          <w:b/>
          <w:bCs/>
          <w:sz w:val="44"/>
          <w:szCs w:val="44"/>
          <w:lang w:val="en-US" w:eastAsia="zh-CN"/>
        </w:rPr>
      </w:pPr>
      <w:r>
        <w:rPr>
          <w:rFonts w:hint="default" w:ascii="Times New Roman" w:hAnsi="Times New Roman" w:eastAsia="楷体_GB2312" w:cs="Times New Roman"/>
          <w:b/>
          <w:bCs/>
          <w:sz w:val="44"/>
          <w:szCs w:val="44"/>
          <w:lang w:val="en-US" w:eastAsia="zh-CN"/>
        </w:rPr>
        <w:t>202</w:t>
      </w:r>
      <w:r>
        <w:rPr>
          <w:rFonts w:hint="eastAsia" w:eastAsia="楷体_GB2312" w:cs="Times New Roman"/>
          <w:b/>
          <w:bCs/>
          <w:sz w:val="44"/>
          <w:szCs w:val="44"/>
          <w:lang w:val="en-US" w:eastAsia="zh-CN"/>
        </w:rPr>
        <w:t>1</w:t>
      </w:r>
      <w:r>
        <w:rPr>
          <w:rFonts w:hint="default" w:ascii="Times New Roman" w:hAnsi="Times New Roman" w:eastAsia="楷体_GB2312" w:cs="Times New Roman"/>
          <w:b/>
          <w:bCs/>
          <w:sz w:val="44"/>
          <w:szCs w:val="44"/>
          <w:lang w:val="en-US" w:eastAsia="zh-CN"/>
        </w:rPr>
        <w:t>年</w:t>
      </w:r>
      <w:r>
        <w:rPr>
          <w:rFonts w:hint="eastAsia" w:eastAsia="楷体_GB2312" w:cs="Times New Roman"/>
          <w:b/>
          <w:bCs/>
          <w:sz w:val="44"/>
          <w:szCs w:val="44"/>
          <w:lang w:val="en-US" w:eastAsia="zh-CN"/>
        </w:rPr>
        <w:t>3</w:t>
      </w:r>
      <w:r>
        <w:rPr>
          <w:rFonts w:hint="default" w:ascii="Times New Roman" w:hAnsi="Times New Roman" w:eastAsia="楷体_GB2312" w:cs="Times New Roman"/>
          <w:b/>
          <w:bCs/>
          <w:sz w:val="44"/>
          <w:szCs w:val="44"/>
          <w:lang w:val="en-US" w:eastAsia="zh-CN"/>
        </w:rPr>
        <w:t>月</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录</w:t>
      </w:r>
    </w:p>
    <w:p>
      <w:pPr>
        <w:pStyle w:val="17"/>
        <w:keepNext w:val="0"/>
        <w:keepLines w:val="0"/>
        <w:pageBreakBefore w:val="0"/>
        <w:widowControl w:val="0"/>
        <w:tabs>
          <w:tab w:val="right" w:leader="dot" w:pos="8306"/>
        </w:tabs>
        <w:kinsoku/>
        <w:wordWrap/>
        <w:overflowPunct/>
        <w:topLinePunct w:val="0"/>
        <w:autoSpaceDE/>
        <w:autoSpaceDN/>
        <w:bidi w:val="0"/>
        <w:adjustRightInd/>
        <w:snapToGrid/>
        <w:spacing w:line="600" w:lineRule="exact"/>
        <w:ind w:left="372" w:leftChars="0" w:hanging="372" w:hangingChars="133"/>
        <w:textAlignment w:val="auto"/>
        <w:rPr>
          <w:rFonts w:hint="default" w:ascii="Times New Roman" w:hAnsi="Times New Roman" w:cs="Times New Roman" w:eastAsiaTheme="minorEastAsia"/>
          <w:sz w:val="28"/>
          <w:szCs w:val="28"/>
          <w:lang w:val="en-US" w:eastAsia="zh-CN"/>
        </w:rPr>
      </w:pPr>
    </w:p>
    <w:p>
      <w:pPr>
        <w:pStyle w:val="15"/>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TOC \o "1-4" \h \u </w:instrText>
      </w:r>
      <w:r>
        <w:rPr>
          <w:rFonts w:hint="default" w:ascii="Times New Roman" w:hAnsi="Times New Roman" w:cs="Times New Roman" w:eastAsiaTheme="minorEastAsia"/>
          <w:sz w:val="28"/>
          <w:szCs w:val="28"/>
          <w:lang w:val="en-US" w:eastAsia="zh-CN"/>
        </w:rPr>
        <w:fldChar w:fldCharType="separate"/>
      </w: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_Toc17363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lang w:eastAsia="zh-CN"/>
        </w:rPr>
        <w:t>序</w:t>
      </w:r>
      <w:r>
        <w:rPr>
          <w:rFonts w:hint="eastAsia"/>
          <w:sz w:val="28"/>
          <w:szCs w:val="28"/>
          <w:lang w:val="en-US" w:eastAsia="zh-CN"/>
        </w:rPr>
        <w:t xml:space="preserve">  </w:t>
      </w:r>
      <w:r>
        <w:rPr>
          <w:rFonts w:hint="eastAsia"/>
          <w:sz w:val="28"/>
          <w:szCs w:val="28"/>
          <w:lang w:eastAsia="zh-CN"/>
        </w:rPr>
        <w:t>言</w:t>
      </w:r>
      <w:r>
        <w:rPr>
          <w:sz w:val="28"/>
          <w:szCs w:val="28"/>
        </w:rPr>
        <w:tab/>
      </w:r>
      <w:r>
        <w:rPr>
          <w:sz w:val="28"/>
          <w:szCs w:val="28"/>
        </w:rPr>
        <w:fldChar w:fldCharType="begin"/>
      </w:r>
      <w:r>
        <w:rPr>
          <w:sz w:val="28"/>
          <w:szCs w:val="28"/>
        </w:rPr>
        <w:instrText xml:space="preserve"> PAGEREF _Toc17363 \h </w:instrText>
      </w:r>
      <w:r>
        <w:rPr>
          <w:sz w:val="28"/>
          <w:szCs w:val="28"/>
        </w:rPr>
        <w:fldChar w:fldCharType="separate"/>
      </w:r>
      <w:r>
        <w:rPr>
          <w:sz w:val="28"/>
          <w:szCs w:val="28"/>
        </w:rPr>
        <w:t>1</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5"/>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_Toc4562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rPr>
        <w:t>第</w:t>
      </w:r>
      <w:r>
        <w:rPr>
          <w:rFonts w:hint="eastAsia"/>
          <w:sz w:val="28"/>
          <w:szCs w:val="28"/>
          <w:lang w:eastAsia="zh-CN"/>
        </w:rPr>
        <w:t>一</w:t>
      </w:r>
      <w:r>
        <w:rPr>
          <w:rFonts w:hint="default"/>
          <w:sz w:val="28"/>
          <w:szCs w:val="28"/>
        </w:rPr>
        <w:t>章 发展</w:t>
      </w:r>
      <w:r>
        <w:rPr>
          <w:rFonts w:hint="eastAsia"/>
          <w:sz w:val="28"/>
          <w:szCs w:val="28"/>
          <w:lang w:eastAsia="zh-CN"/>
        </w:rPr>
        <w:t>基础</w:t>
      </w:r>
      <w:r>
        <w:rPr>
          <w:rFonts w:hint="default"/>
          <w:sz w:val="28"/>
          <w:szCs w:val="28"/>
        </w:rPr>
        <w:t>与</w:t>
      </w:r>
      <w:r>
        <w:rPr>
          <w:rFonts w:hint="eastAsia"/>
          <w:sz w:val="28"/>
          <w:szCs w:val="28"/>
          <w:lang w:eastAsia="zh-CN"/>
        </w:rPr>
        <w:t>环境</w:t>
      </w:r>
      <w:r>
        <w:rPr>
          <w:sz w:val="28"/>
          <w:szCs w:val="28"/>
        </w:rPr>
        <w:tab/>
      </w:r>
      <w:r>
        <w:rPr>
          <w:sz w:val="28"/>
          <w:szCs w:val="28"/>
        </w:rPr>
        <w:fldChar w:fldCharType="begin"/>
      </w:r>
      <w:r>
        <w:rPr>
          <w:sz w:val="28"/>
          <w:szCs w:val="28"/>
        </w:rPr>
        <w:instrText xml:space="preserve"> PAGEREF _Toc4562 \h </w:instrText>
      </w:r>
      <w:r>
        <w:rPr>
          <w:sz w:val="28"/>
          <w:szCs w:val="28"/>
        </w:rPr>
        <w:fldChar w:fldCharType="separate"/>
      </w:r>
      <w:r>
        <w:rPr>
          <w:sz w:val="28"/>
          <w:szCs w:val="28"/>
        </w:rPr>
        <w:t>2</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_Toc4348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lang w:val="en-US" w:eastAsia="zh-CN"/>
        </w:rPr>
        <w:t>第一节  “十三五”</w:t>
      </w:r>
      <w:r>
        <w:rPr>
          <w:rFonts w:hint="eastAsia"/>
          <w:sz w:val="28"/>
          <w:szCs w:val="28"/>
          <w:lang w:val="en-US" w:eastAsia="zh-CN"/>
        </w:rPr>
        <w:t>期间农业现代化取得</w:t>
      </w:r>
      <w:r>
        <w:rPr>
          <w:rFonts w:hint="default"/>
          <w:sz w:val="28"/>
          <w:szCs w:val="28"/>
          <w:lang w:val="en-US" w:eastAsia="zh-CN"/>
        </w:rPr>
        <w:t>的主要成就</w:t>
      </w:r>
      <w:r>
        <w:rPr>
          <w:sz w:val="28"/>
          <w:szCs w:val="28"/>
        </w:rPr>
        <w:tab/>
      </w:r>
      <w:r>
        <w:rPr>
          <w:sz w:val="28"/>
          <w:szCs w:val="28"/>
        </w:rPr>
        <w:fldChar w:fldCharType="begin"/>
      </w:r>
      <w:r>
        <w:rPr>
          <w:sz w:val="28"/>
          <w:szCs w:val="28"/>
        </w:rPr>
        <w:instrText xml:space="preserve"> PAGEREF _Toc4348 \h </w:instrText>
      </w:r>
      <w:r>
        <w:rPr>
          <w:sz w:val="28"/>
          <w:szCs w:val="28"/>
        </w:rPr>
        <w:fldChar w:fldCharType="separate"/>
      </w:r>
      <w:r>
        <w:rPr>
          <w:sz w:val="28"/>
          <w:szCs w:val="28"/>
        </w:rPr>
        <w:t>2</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_Toc1274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lang w:val="en-US" w:eastAsia="zh-CN"/>
        </w:rPr>
        <w:t>第二节</w:t>
      </w:r>
      <w:r>
        <w:rPr>
          <w:rFonts w:hint="eastAsia"/>
          <w:sz w:val="28"/>
          <w:szCs w:val="28"/>
          <w:lang w:val="en-US" w:eastAsia="zh-CN"/>
        </w:rPr>
        <w:t xml:space="preserve">  </w:t>
      </w:r>
      <w:r>
        <w:rPr>
          <w:rFonts w:hint="default"/>
          <w:sz w:val="28"/>
          <w:szCs w:val="28"/>
          <w:lang w:val="en-US" w:eastAsia="zh-CN"/>
        </w:rPr>
        <w:t>农业</w:t>
      </w:r>
      <w:r>
        <w:rPr>
          <w:rFonts w:hint="eastAsia"/>
          <w:sz w:val="28"/>
          <w:szCs w:val="28"/>
          <w:lang w:val="en-US" w:eastAsia="zh-CN"/>
        </w:rPr>
        <w:t>现代化发展中</w:t>
      </w:r>
      <w:r>
        <w:rPr>
          <w:rFonts w:hint="default"/>
          <w:sz w:val="28"/>
          <w:szCs w:val="28"/>
          <w:lang w:val="en-US" w:eastAsia="zh-CN"/>
        </w:rPr>
        <w:t>存在的问题</w:t>
      </w:r>
      <w:r>
        <w:rPr>
          <w:sz w:val="28"/>
          <w:szCs w:val="28"/>
        </w:rPr>
        <w:tab/>
      </w:r>
      <w:r>
        <w:rPr>
          <w:sz w:val="28"/>
          <w:szCs w:val="28"/>
        </w:rPr>
        <w:fldChar w:fldCharType="begin"/>
      </w:r>
      <w:r>
        <w:rPr>
          <w:sz w:val="28"/>
          <w:szCs w:val="28"/>
        </w:rPr>
        <w:instrText xml:space="preserve"> PAGEREF _Toc1274 \h </w:instrText>
      </w:r>
      <w:r>
        <w:rPr>
          <w:sz w:val="28"/>
          <w:szCs w:val="28"/>
        </w:rPr>
        <w:fldChar w:fldCharType="separate"/>
      </w:r>
      <w:r>
        <w:rPr>
          <w:sz w:val="28"/>
          <w:szCs w:val="28"/>
        </w:rPr>
        <w:t>5</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_Toc3515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lang w:val="en-US" w:eastAsia="zh-CN"/>
        </w:rPr>
        <w:t>第三节  “十四五”</w:t>
      </w:r>
      <w:r>
        <w:rPr>
          <w:rFonts w:hint="eastAsia"/>
          <w:sz w:val="28"/>
          <w:szCs w:val="28"/>
          <w:lang w:val="en-US" w:eastAsia="zh-CN"/>
        </w:rPr>
        <w:t>时期农业现代化</w:t>
      </w:r>
      <w:r>
        <w:rPr>
          <w:rFonts w:hint="default"/>
          <w:sz w:val="28"/>
          <w:szCs w:val="28"/>
          <w:lang w:val="en-US" w:eastAsia="zh-CN"/>
        </w:rPr>
        <w:t>发展面临的主要机遇</w:t>
      </w:r>
      <w:r>
        <w:rPr>
          <w:sz w:val="28"/>
          <w:szCs w:val="28"/>
        </w:rPr>
        <w:tab/>
      </w:r>
      <w:r>
        <w:rPr>
          <w:sz w:val="28"/>
          <w:szCs w:val="28"/>
        </w:rPr>
        <w:fldChar w:fldCharType="begin"/>
      </w:r>
      <w:r>
        <w:rPr>
          <w:sz w:val="28"/>
          <w:szCs w:val="28"/>
        </w:rPr>
        <w:instrText xml:space="preserve"> PAGEREF _Toc3515 \h </w:instrText>
      </w:r>
      <w:r>
        <w:rPr>
          <w:sz w:val="28"/>
          <w:szCs w:val="28"/>
        </w:rPr>
        <w:fldChar w:fldCharType="separate"/>
      </w:r>
      <w:r>
        <w:rPr>
          <w:sz w:val="28"/>
          <w:szCs w:val="28"/>
        </w:rPr>
        <w:t>6</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_Toc22969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lang w:val="en-US" w:eastAsia="zh-CN"/>
        </w:rPr>
        <w:t>第四节  “十四五”</w:t>
      </w:r>
      <w:r>
        <w:rPr>
          <w:rFonts w:hint="eastAsia"/>
          <w:sz w:val="28"/>
          <w:szCs w:val="28"/>
          <w:lang w:val="en-US" w:eastAsia="zh-CN"/>
        </w:rPr>
        <w:t>时期农业现代化发展</w:t>
      </w:r>
      <w:r>
        <w:rPr>
          <w:rFonts w:hint="default"/>
          <w:sz w:val="28"/>
          <w:szCs w:val="28"/>
          <w:lang w:val="en-US" w:eastAsia="zh-CN"/>
        </w:rPr>
        <w:t>面临的主要挑战</w:t>
      </w:r>
      <w:r>
        <w:rPr>
          <w:sz w:val="28"/>
          <w:szCs w:val="28"/>
        </w:rPr>
        <w:tab/>
      </w:r>
      <w:r>
        <w:rPr>
          <w:sz w:val="28"/>
          <w:szCs w:val="28"/>
        </w:rPr>
        <w:fldChar w:fldCharType="begin"/>
      </w:r>
      <w:r>
        <w:rPr>
          <w:sz w:val="28"/>
          <w:szCs w:val="28"/>
        </w:rPr>
        <w:instrText xml:space="preserve"> PAGEREF _Toc22969 \h </w:instrText>
      </w:r>
      <w:r>
        <w:rPr>
          <w:sz w:val="28"/>
          <w:szCs w:val="28"/>
        </w:rPr>
        <w:fldChar w:fldCharType="separate"/>
      </w:r>
      <w:r>
        <w:rPr>
          <w:sz w:val="28"/>
          <w:szCs w:val="28"/>
        </w:rPr>
        <w:t>8</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5"/>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_Toc17836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lang w:val="en-US" w:eastAsia="zh-CN"/>
        </w:rPr>
        <w:t>第二章 “十四五”农业现代化总体思路</w:t>
      </w:r>
      <w:r>
        <w:rPr>
          <w:sz w:val="28"/>
          <w:szCs w:val="28"/>
        </w:rPr>
        <w:tab/>
      </w:r>
      <w:r>
        <w:rPr>
          <w:sz w:val="28"/>
          <w:szCs w:val="28"/>
        </w:rPr>
        <w:fldChar w:fldCharType="begin"/>
      </w:r>
      <w:r>
        <w:rPr>
          <w:sz w:val="28"/>
          <w:szCs w:val="28"/>
        </w:rPr>
        <w:instrText xml:space="preserve"> PAGEREF _Toc17836 \h </w:instrText>
      </w:r>
      <w:r>
        <w:rPr>
          <w:sz w:val="28"/>
          <w:szCs w:val="28"/>
        </w:rPr>
        <w:fldChar w:fldCharType="separate"/>
      </w:r>
      <w:r>
        <w:rPr>
          <w:sz w:val="28"/>
          <w:szCs w:val="28"/>
        </w:rPr>
        <w:t>10</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_Toc18941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lang w:val="en-US" w:eastAsia="zh-CN"/>
        </w:rPr>
        <w:t>第一节  指导思想</w:t>
      </w:r>
      <w:r>
        <w:rPr>
          <w:sz w:val="28"/>
          <w:szCs w:val="28"/>
        </w:rPr>
        <w:tab/>
      </w:r>
      <w:r>
        <w:rPr>
          <w:sz w:val="28"/>
          <w:szCs w:val="28"/>
        </w:rPr>
        <w:fldChar w:fldCharType="begin"/>
      </w:r>
      <w:r>
        <w:rPr>
          <w:sz w:val="28"/>
          <w:szCs w:val="28"/>
        </w:rPr>
        <w:instrText xml:space="preserve"> PAGEREF _Toc18941 \h </w:instrText>
      </w:r>
      <w:r>
        <w:rPr>
          <w:sz w:val="28"/>
          <w:szCs w:val="28"/>
        </w:rPr>
        <w:fldChar w:fldCharType="separate"/>
      </w:r>
      <w:r>
        <w:rPr>
          <w:sz w:val="28"/>
          <w:szCs w:val="28"/>
        </w:rPr>
        <w:t>10</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_Toc31937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lang w:val="en-US" w:eastAsia="zh-CN"/>
        </w:rPr>
        <w:t>第二节  基本原则</w:t>
      </w:r>
      <w:r>
        <w:rPr>
          <w:sz w:val="28"/>
          <w:szCs w:val="28"/>
        </w:rPr>
        <w:tab/>
      </w:r>
      <w:r>
        <w:rPr>
          <w:sz w:val="28"/>
          <w:szCs w:val="28"/>
        </w:rPr>
        <w:fldChar w:fldCharType="begin"/>
      </w:r>
      <w:r>
        <w:rPr>
          <w:sz w:val="28"/>
          <w:szCs w:val="28"/>
        </w:rPr>
        <w:instrText xml:space="preserve"> PAGEREF _Toc31937 \h </w:instrText>
      </w:r>
      <w:r>
        <w:rPr>
          <w:sz w:val="28"/>
          <w:szCs w:val="28"/>
        </w:rPr>
        <w:fldChar w:fldCharType="separate"/>
      </w:r>
      <w:r>
        <w:rPr>
          <w:sz w:val="28"/>
          <w:szCs w:val="28"/>
        </w:rPr>
        <w:t>10</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_Toc7359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lang w:eastAsia="zh-CN"/>
        </w:rPr>
        <w:t>第三节</w:t>
      </w:r>
      <w:r>
        <w:rPr>
          <w:rFonts w:hint="eastAsia"/>
          <w:sz w:val="28"/>
          <w:szCs w:val="28"/>
          <w:lang w:val="en-US" w:eastAsia="zh-CN"/>
        </w:rPr>
        <w:t xml:space="preserve">  </w:t>
      </w:r>
      <w:r>
        <w:rPr>
          <w:rFonts w:hint="default"/>
          <w:sz w:val="28"/>
          <w:szCs w:val="28"/>
          <w:lang w:eastAsia="zh-CN"/>
        </w:rPr>
        <w:t>发展</w:t>
      </w:r>
      <w:r>
        <w:rPr>
          <w:rFonts w:hint="default"/>
          <w:sz w:val="28"/>
          <w:szCs w:val="28"/>
        </w:rPr>
        <w:t>定位</w:t>
      </w:r>
      <w:r>
        <w:rPr>
          <w:sz w:val="28"/>
          <w:szCs w:val="28"/>
        </w:rPr>
        <w:tab/>
      </w:r>
      <w:r>
        <w:rPr>
          <w:sz w:val="28"/>
          <w:szCs w:val="28"/>
        </w:rPr>
        <w:fldChar w:fldCharType="begin"/>
      </w:r>
      <w:r>
        <w:rPr>
          <w:sz w:val="28"/>
          <w:szCs w:val="28"/>
        </w:rPr>
        <w:instrText xml:space="preserve"> PAGEREF _Toc7359 \h </w:instrText>
      </w:r>
      <w:r>
        <w:rPr>
          <w:sz w:val="28"/>
          <w:szCs w:val="28"/>
        </w:rPr>
        <w:fldChar w:fldCharType="separate"/>
      </w:r>
      <w:r>
        <w:rPr>
          <w:sz w:val="28"/>
          <w:szCs w:val="28"/>
        </w:rPr>
        <w:t>11</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_Toc28054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lang w:val="en-US" w:eastAsia="zh-CN"/>
        </w:rPr>
        <w:t>第四节  发展目标</w:t>
      </w:r>
      <w:r>
        <w:rPr>
          <w:sz w:val="28"/>
          <w:szCs w:val="28"/>
        </w:rPr>
        <w:tab/>
      </w:r>
      <w:r>
        <w:rPr>
          <w:sz w:val="28"/>
          <w:szCs w:val="28"/>
        </w:rPr>
        <w:fldChar w:fldCharType="begin"/>
      </w:r>
      <w:r>
        <w:rPr>
          <w:sz w:val="28"/>
          <w:szCs w:val="28"/>
        </w:rPr>
        <w:instrText xml:space="preserve"> PAGEREF _Toc28054 \h </w:instrText>
      </w:r>
      <w:r>
        <w:rPr>
          <w:sz w:val="28"/>
          <w:szCs w:val="28"/>
        </w:rPr>
        <w:fldChar w:fldCharType="separate"/>
      </w:r>
      <w:r>
        <w:rPr>
          <w:sz w:val="28"/>
          <w:szCs w:val="28"/>
        </w:rPr>
        <w:t>12</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5"/>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_Toc7056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rPr>
        <w:t>第</w:t>
      </w:r>
      <w:r>
        <w:rPr>
          <w:rFonts w:hint="eastAsia"/>
          <w:sz w:val="28"/>
          <w:szCs w:val="28"/>
          <w:lang w:eastAsia="zh-CN"/>
        </w:rPr>
        <w:t>三</w:t>
      </w:r>
      <w:r>
        <w:rPr>
          <w:rFonts w:hint="default"/>
          <w:sz w:val="28"/>
          <w:szCs w:val="28"/>
        </w:rPr>
        <w:t>章  </w:t>
      </w:r>
      <w:r>
        <w:rPr>
          <w:rFonts w:hint="eastAsia"/>
          <w:sz w:val="28"/>
          <w:szCs w:val="28"/>
        </w:rPr>
        <w:t>空间规划及产业布局</w:t>
      </w:r>
      <w:r>
        <w:rPr>
          <w:sz w:val="28"/>
          <w:szCs w:val="28"/>
        </w:rPr>
        <w:tab/>
      </w:r>
      <w:r>
        <w:rPr>
          <w:sz w:val="28"/>
          <w:szCs w:val="28"/>
        </w:rPr>
        <w:fldChar w:fldCharType="begin"/>
      </w:r>
      <w:r>
        <w:rPr>
          <w:sz w:val="28"/>
          <w:szCs w:val="28"/>
        </w:rPr>
        <w:instrText xml:space="preserve"> PAGEREF _Toc7056 \h </w:instrText>
      </w:r>
      <w:r>
        <w:rPr>
          <w:sz w:val="28"/>
          <w:szCs w:val="28"/>
        </w:rPr>
        <w:fldChar w:fldCharType="separate"/>
      </w:r>
      <w:r>
        <w:rPr>
          <w:sz w:val="28"/>
          <w:szCs w:val="28"/>
        </w:rPr>
        <w:t>18</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_Toc22353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rPr>
        <w:t>第一节  空间规划</w:t>
      </w:r>
      <w:r>
        <w:rPr>
          <w:sz w:val="28"/>
          <w:szCs w:val="28"/>
        </w:rPr>
        <w:tab/>
      </w:r>
      <w:r>
        <w:rPr>
          <w:sz w:val="28"/>
          <w:szCs w:val="28"/>
        </w:rPr>
        <w:fldChar w:fldCharType="begin"/>
      </w:r>
      <w:r>
        <w:rPr>
          <w:sz w:val="28"/>
          <w:szCs w:val="28"/>
        </w:rPr>
        <w:instrText xml:space="preserve"> PAGEREF _Toc22353 \h </w:instrText>
      </w:r>
      <w:r>
        <w:rPr>
          <w:sz w:val="28"/>
          <w:szCs w:val="28"/>
        </w:rPr>
        <w:fldChar w:fldCharType="separate"/>
      </w:r>
      <w:r>
        <w:rPr>
          <w:sz w:val="28"/>
          <w:szCs w:val="28"/>
        </w:rPr>
        <w:t>18</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_Toc7537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rPr>
        <w:t>第二节  主导产业及布局</w:t>
      </w:r>
      <w:r>
        <w:rPr>
          <w:sz w:val="28"/>
          <w:szCs w:val="28"/>
        </w:rPr>
        <w:tab/>
      </w:r>
      <w:r>
        <w:rPr>
          <w:sz w:val="28"/>
          <w:szCs w:val="28"/>
        </w:rPr>
        <w:fldChar w:fldCharType="begin"/>
      </w:r>
      <w:r>
        <w:rPr>
          <w:sz w:val="28"/>
          <w:szCs w:val="28"/>
        </w:rPr>
        <w:instrText xml:space="preserve"> PAGEREF _Toc7537 \h </w:instrText>
      </w:r>
      <w:r>
        <w:rPr>
          <w:sz w:val="28"/>
          <w:szCs w:val="28"/>
        </w:rPr>
        <w:fldChar w:fldCharType="separate"/>
      </w:r>
      <w:r>
        <w:rPr>
          <w:sz w:val="28"/>
          <w:szCs w:val="28"/>
        </w:rPr>
        <w:t>20</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5"/>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_Toc16287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lang w:val="en-US" w:eastAsia="zh-CN"/>
        </w:rPr>
        <w:t>第四章  重点工作任务</w:t>
      </w:r>
      <w:r>
        <w:rPr>
          <w:sz w:val="28"/>
          <w:szCs w:val="28"/>
        </w:rPr>
        <w:tab/>
      </w:r>
      <w:r>
        <w:rPr>
          <w:sz w:val="28"/>
          <w:szCs w:val="28"/>
        </w:rPr>
        <w:fldChar w:fldCharType="begin"/>
      </w:r>
      <w:r>
        <w:rPr>
          <w:sz w:val="28"/>
          <w:szCs w:val="28"/>
        </w:rPr>
        <w:instrText xml:space="preserve"> PAGEREF _Toc16287 \h </w:instrText>
      </w:r>
      <w:r>
        <w:rPr>
          <w:sz w:val="28"/>
          <w:szCs w:val="28"/>
        </w:rPr>
        <w:fldChar w:fldCharType="separate"/>
      </w:r>
      <w:r>
        <w:rPr>
          <w:sz w:val="28"/>
          <w:szCs w:val="28"/>
        </w:rPr>
        <w:t>26</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_Toc6487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lang w:val="en-US" w:eastAsia="zh-CN"/>
        </w:rPr>
        <w:t>第一节  调整优化农业产业结构</w:t>
      </w:r>
      <w:r>
        <w:rPr>
          <w:sz w:val="28"/>
          <w:szCs w:val="28"/>
        </w:rPr>
        <w:tab/>
      </w:r>
      <w:r>
        <w:rPr>
          <w:sz w:val="28"/>
          <w:szCs w:val="28"/>
        </w:rPr>
        <w:fldChar w:fldCharType="begin"/>
      </w:r>
      <w:r>
        <w:rPr>
          <w:sz w:val="28"/>
          <w:szCs w:val="28"/>
        </w:rPr>
        <w:instrText xml:space="preserve"> PAGEREF _Toc6487 \h </w:instrText>
      </w:r>
      <w:r>
        <w:rPr>
          <w:sz w:val="28"/>
          <w:szCs w:val="28"/>
        </w:rPr>
        <w:fldChar w:fldCharType="separate"/>
      </w:r>
      <w:r>
        <w:rPr>
          <w:sz w:val="28"/>
          <w:szCs w:val="28"/>
        </w:rPr>
        <w:t>26</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_Toc12693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lang w:val="en-US" w:eastAsia="zh-CN"/>
        </w:rPr>
        <w:t>第二节  优化农产品加工业布局</w:t>
      </w:r>
      <w:r>
        <w:rPr>
          <w:sz w:val="28"/>
          <w:szCs w:val="28"/>
        </w:rPr>
        <w:tab/>
      </w:r>
      <w:r>
        <w:rPr>
          <w:sz w:val="28"/>
          <w:szCs w:val="28"/>
        </w:rPr>
        <w:fldChar w:fldCharType="begin"/>
      </w:r>
      <w:r>
        <w:rPr>
          <w:sz w:val="28"/>
          <w:szCs w:val="28"/>
        </w:rPr>
        <w:instrText xml:space="preserve"> PAGEREF _Toc12693 \h </w:instrText>
      </w:r>
      <w:r>
        <w:rPr>
          <w:sz w:val="28"/>
          <w:szCs w:val="28"/>
        </w:rPr>
        <w:fldChar w:fldCharType="separate"/>
      </w:r>
      <w:r>
        <w:rPr>
          <w:sz w:val="28"/>
          <w:szCs w:val="28"/>
        </w:rPr>
        <w:t>28</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_Toc1565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rPr>
        <w:t>第三节  加快农业对外开放</w:t>
      </w:r>
      <w:r>
        <w:rPr>
          <w:sz w:val="28"/>
          <w:szCs w:val="28"/>
        </w:rPr>
        <w:tab/>
      </w:r>
      <w:r>
        <w:rPr>
          <w:sz w:val="28"/>
          <w:szCs w:val="28"/>
        </w:rPr>
        <w:fldChar w:fldCharType="begin"/>
      </w:r>
      <w:r>
        <w:rPr>
          <w:sz w:val="28"/>
          <w:szCs w:val="28"/>
        </w:rPr>
        <w:instrText xml:space="preserve"> PAGEREF _Toc1565 \h </w:instrText>
      </w:r>
      <w:r>
        <w:rPr>
          <w:sz w:val="28"/>
          <w:szCs w:val="28"/>
        </w:rPr>
        <w:fldChar w:fldCharType="separate"/>
      </w:r>
      <w:r>
        <w:rPr>
          <w:sz w:val="28"/>
          <w:szCs w:val="28"/>
        </w:rPr>
        <w:t>29</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_Toc18543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lang w:val="en-US" w:eastAsia="zh-CN"/>
        </w:rPr>
        <w:t>第四节  加快推进一二三产业融合发展</w:t>
      </w:r>
      <w:r>
        <w:rPr>
          <w:sz w:val="28"/>
          <w:szCs w:val="28"/>
        </w:rPr>
        <w:tab/>
      </w:r>
      <w:r>
        <w:rPr>
          <w:sz w:val="28"/>
          <w:szCs w:val="28"/>
        </w:rPr>
        <w:fldChar w:fldCharType="begin"/>
      </w:r>
      <w:r>
        <w:rPr>
          <w:sz w:val="28"/>
          <w:szCs w:val="28"/>
        </w:rPr>
        <w:instrText xml:space="preserve"> PAGEREF _Toc18543 \h </w:instrText>
      </w:r>
      <w:r>
        <w:rPr>
          <w:sz w:val="28"/>
          <w:szCs w:val="28"/>
        </w:rPr>
        <w:fldChar w:fldCharType="separate"/>
      </w:r>
      <w:r>
        <w:rPr>
          <w:sz w:val="28"/>
          <w:szCs w:val="28"/>
        </w:rPr>
        <w:t>30</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_Toc15019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rPr>
        <w:t>第五节  加快推进现代农业高质量发展</w:t>
      </w:r>
      <w:r>
        <w:rPr>
          <w:sz w:val="28"/>
          <w:szCs w:val="28"/>
        </w:rPr>
        <w:tab/>
      </w:r>
      <w:r>
        <w:rPr>
          <w:sz w:val="28"/>
          <w:szCs w:val="28"/>
        </w:rPr>
        <w:fldChar w:fldCharType="begin"/>
      </w:r>
      <w:r>
        <w:rPr>
          <w:sz w:val="28"/>
          <w:szCs w:val="28"/>
        </w:rPr>
        <w:instrText xml:space="preserve"> PAGEREF _Toc15019 \h </w:instrText>
      </w:r>
      <w:r>
        <w:rPr>
          <w:sz w:val="28"/>
          <w:szCs w:val="28"/>
        </w:rPr>
        <w:fldChar w:fldCharType="separate"/>
      </w:r>
      <w:r>
        <w:rPr>
          <w:sz w:val="28"/>
          <w:szCs w:val="28"/>
        </w:rPr>
        <w:t>32</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_Toc3470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rPr>
        <w:t>第六节  强化农业农村基础装备建设</w:t>
      </w:r>
      <w:r>
        <w:rPr>
          <w:sz w:val="28"/>
          <w:szCs w:val="28"/>
        </w:rPr>
        <w:tab/>
      </w:r>
      <w:r>
        <w:rPr>
          <w:sz w:val="28"/>
          <w:szCs w:val="28"/>
        </w:rPr>
        <w:fldChar w:fldCharType="begin"/>
      </w:r>
      <w:r>
        <w:rPr>
          <w:sz w:val="28"/>
          <w:szCs w:val="28"/>
        </w:rPr>
        <w:instrText xml:space="preserve"> PAGEREF _Toc3470 \h </w:instrText>
      </w:r>
      <w:r>
        <w:rPr>
          <w:sz w:val="28"/>
          <w:szCs w:val="28"/>
        </w:rPr>
        <w:fldChar w:fldCharType="separate"/>
      </w:r>
      <w:r>
        <w:rPr>
          <w:sz w:val="28"/>
          <w:szCs w:val="28"/>
        </w:rPr>
        <w:t>34</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_Toc22676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rPr>
        <w:t>第七节  加强农业生态环境建设</w:t>
      </w:r>
      <w:r>
        <w:rPr>
          <w:sz w:val="28"/>
          <w:szCs w:val="28"/>
        </w:rPr>
        <w:tab/>
      </w:r>
      <w:r>
        <w:rPr>
          <w:sz w:val="28"/>
          <w:szCs w:val="28"/>
        </w:rPr>
        <w:fldChar w:fldCharType="begin"/>
      </w:r>
      <w:r>
        <w:rPr>
          <w:sz w:val="28"/>
          <w:szCs w:val="28"/>
        </w:rPr>
        <w:instrText xml:space="preserve"> PAGEREF _Toc22676 \h </w:instrText>
      </w:r>
      <w:r>
        <w:rPr>
          <w:sz w:val="28"/>
          <w:szCs w:val="28"/>
        </w:rPr>
        <w:fldChar w:fldCharType="separate"/>
      </w:r>
      <w:r>
        <w:rPr>
          <w:sz w:val="28"/>
          <w:szCs w:val="28"/>
        </w:rPr>
        <w:t>40</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_Toc11043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rPr>
        <w:t>第八节  深入推进农村各项改革</w:t>
      </w:r>
      <w:r>
        <w:rPr>
          <w:sz w:val="28"/>
          <w:szCs w:val="28"/>
        </w:rPr>
        <w:tab/>
      </w:r>
      <w:r>
        <w:rPr>
          <w:sz w:val="28"/>
          <w:szCs w:val="28"/>
        </w:rPr>
        <w:fldChar w:fldCharType="begin"/>
      </w:r>
      <w:r>
        <w:rPr>
          <w:sz w:val="28"/>
          <w:szCs w:val="28"/>
        </w:rPr>
        <w:instrText xml:space="preserve"> PAGEREF _Toc11043 \h </w:instrText>
      </w:r>
      <w:r>
        <w:rPr>
          <w:sz w:val="28"/>
          <w:szCs w:val="28"/>
        </w:rPr>
        <w:fldChar w:fldCharType="separate"/>
      </w:r>
      <w:r>
        <w:rPr>
          <w:sz w:val="28"/>
          <w:szCs w:val="28"/>
        </w:rPr>
        <w:t>41</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5"/>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_Toc23684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rPr>
        <w:t>第</w:t>
      </w:r>
      <w:r>
        <w:rPr>
          <w:rFonts w:hint="eastAsia"/>
          <w:sz w:val="28"/>
          <w:szCs w:val="28"/>
          <w:lang w:eastAsia="zh-CN"/>
        </w:rPr>
        <w:t>五章</w:t>
      </w:r>
      <w:r>
        <w:rPr>
          <w:rFonts w:hint="eastAsia"/>
          <w:sz w:val="28"/>
          <w:szCs w:val="28"/>
        </w:rPr>
        <w:t xml:space="preserve">  重大工程和重点项目</w:t>
      </w:r>
      <w:r>
        <w:rPr>
          <w:sz w:val="28"/>
          <w:szCs w:val="28"/>
        </w:rPr>
        <w:tab/>
      </w:r>
      <w:r>
        <w:rPr>
          <w:sz w:val="28"/>
          <w:szCs w:val="28"/>
        </w:rPr>
        <w:fldChar w:fldCharType="begin"/>
      </w:r>
      <w:r>
        <w:rPr>
          <w:sz w:val="28"/>
          <w:szCs w:val="28"/>
        </w:rPr>
        <w:instrText xml:space="preserve"> PAGEREF _Toc23684 \h </w:instrText>
      </w:r>
      <w:r>
        <w:rPr>
          <w:sz w:val="28"/>
          <w:szCs w:val="28"/>
        </w:rPr>
        <w:fldChar w:fldCharType="separate"/>
      </w:r>
      <w:r>
        <w:rPr>
          <w:sz w:val="28"/>
          <w:szCs w:val="28"/>
        </w:rPr>
        <w:t>45</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_Toc16740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lang w:val="en-US" w:eastAsia="zh-CN"/>
        </w:rPr>
        <w:t>第一节 现代种业提升工程</w:t>
      </w:r>
      <w:r>
        <w:rPr>
          <w:sz w:val="28"/>
          <w:szCs w:val="28"/>
        </w:rPr>
        <w:tab/>
      </w:r>
      <w:r>
        <w:rPr>
          <w:sz w:val="28"/>
          <w:szCs w:val="28"/>
        </w:rPr>
        <w:fldChar w:fldCharType="begin"/>
      </w:r>
      <w:r>
        <w:rPr>
          <w:sz w:val="28"/>
          <w:szCs w:val="28"/>
        </w:rPr>
        <w:instrText xml:space="preserve"> PAGEREF _Toc16740 \h </w:instrText>
      </w:r>
      <w:r>
        <w:rPr>
          <w:sz w:val="28"/>
          <w:szCs w:val="28"/>
        </w:rPr>
        <w:fldChar w:fldCharType="separate"/>
      </w:r>
      <w:r>
        <w:rPr>
          <w:sz w:val="28"/>
          <w:szCs w:val="28"/>
        </w:rPr>
        <w:t>45</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_Toc2862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rPr>
        <w:t>第二节 种植业提升工程</w:t>
      </w:r>
      <w:r>
        <w:rPr>
          <w:sz w:val="28"/>
          <w:szCs w:val="28"/>
        </w:rPr>
        <w:tab/>
      </w:r>
      <w:r>
        <w:rPr>
          <w:sz w:val="28"/>
          <w:szCs w:val="28"/>
        </w:rPr>
        <w:fldChar w:fldCharType="begin"/>
      </w:r>
      <w:r>
        <w:rPr>
          <w:sz w:val="28"/>
          <w:szCs w:val="28"/>
        </w:rPr>
        <w:instrText xml:space="preserve"> PAGEREF _Toc2862 \h </w:instrText>
      </w:r>
      <w:r>
        <w:rPr>
          <w:sz w:val="28"/>
          <w:szCs w:val="28"/>
        </w:rPr>
        <w:fldChar w:fldCharType="separate"/>
      </w:r>
      <w:r>
        <w:rPr>
          <w:sz w:val="28"/>
          <w:szCs w:val="28"/>
        </w:rPr>
        <w:t>46</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_Toc23106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lang w:eastAsia="zh-CN"/>
        </w:rPr>
        <w:t>第三节  养殖业提升工程</w:t>
      </w:r>
      <w:r>
        <w:rPr>
          <w:sz w:val="28"/>
          <w:szCs w:val="28"/>
        </w:rPr>
        <w:tab/>
      </w:r>
      <w:r>
        <w:rPr>
          <w:sz w:val="28"/>
          <w:szCs w:val="28"/>
        </w:rPr>
        <w:fldChar w:fldCharType="begin"/>
      </w:r>
      <w:r>
        <w:rPr>
          <w:sz w:val="28"/>
          <w:szCs w:val="28"/>
        </w:rPr>
        <w:instrText xml:space="preserve"> PAGEREF _Toc23106 \h </w:instrText>
      </w:r>
      <w:r>
        <w:rPr>
          <w:sz w:val="28"/>
          <w:szCs w:val="28"/>
        </w:rPr>
        <w:fldChar w:fldCharType="separate"/>
      </w:r>
      <w:r>
        <w:rPr>
          <w:sz w:val="28"/>
          <w:szCs w:val="28"/>
        </w:rPr>
        <w:t>47</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_Toc26268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lang w:eastAsia="zh-CN"/>
        </w:rPr>
        <w:t>第四节  农产品加工业</w:t>
      </w:r>
      <w:r>
        <w:rPr>
          <w:rFonts w:hint="eastAsia"/>
          <w:sz w:val="28"/>
          <w:szCs w:val="28"/>
          <w:lang w:eastAsia="zh-CN"/>
        </w:rPr>
        <w:t>提升</w:t>
      </w:r>
      <w:r>
        <w:rPr>
          <w:rFonts w:hint="default"/>
          <w:sz w:val="28"/>
          <w:szCs w:val="28"/>
          <w:lang w:eastAsia="zh-CN"/>
        </w:rPr>
        <w:t>工程</w:t>
      </w:r>
      <w:r>
        <w:rPr>
          <w:sz w:val="28"/>
          <w:szCs w:val="28"/>
        </w:rPr>
        <w:tab/>
      </w:r>
      <w:r>
        <w:rPr>
          <w:sz w:val="28"/>
          <w:szCs w:val="28"/>
        </w:rPr>
        <w:fldChar w:fldCharType="begin"/>
      </w:r>
      <w:r>
        <w:rPr>
          <w:sz w:val="28"/>
          <w:szCs w:val="28"/>
        </w:rPr>
        <w:instrText xml:space="preserve"> PAGEREF _Toc26268 \h </w:instrText>
      </w:r>
      <w:r>
        <w:rPr>
          <w:sz w:val="28"/>
          <w:szCs w:val="28"/>
        </w:rPr>
        <w:fldChar w:fldCharType="separate"/>
      </w:r>
      <w:r>
        <w:rPr>
          <w:sz w:val="28"/>
          <w:szCs w:val="28"/>
        </w:rPr>
        <w:t>49</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_Toc6138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lang w:val="en-US" w:eastAsia="zh-CN"/>
        </w:rPr>
        <w:t>第五节 三产融合工程</w:t>
      </w:r>
      <w:r>
        <w:rPr>
          <w:sz w:val="28"/>
          <w:szCs w:val="28"/>
        </w:rPr>
        <w:tab/>
      </w:r>
      <w:r>
        <w:rPr>
          <w:sz w:val="28"/>
          <w:szCs w:val="28"/>
        </w:rPr>
        <w:fldChar w:fldCharType="begin"/>
      </w:r>
      <w:r>
        <w:rPr>
          <w:sz w:val="28"/>
          <w:szCs w:val="28"/>
        </w:rPr>
        <w:instrText xml:space="preserve"> PAGEREF _Toc6138 \h </w:instrText>
      </w:r>
      <w:r>
        <w:rPr>
          <w:sz w:val="28"/>
          <w:szCs w:val="28"/>
        </w:rPr>
        <w:fldChar w:fldCharType="separate"/>
      </w:r>
      <w:r>
        <w:rPr>
          <w:sz w:val="28"/>
          <w:szCs w:val="28"/>
        </w:rPr>
        <w:t>51</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_Toc30479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lang w:val="en-US" w:eastAsia="zh-CN"/>
        </w:rPr>
        <w:t>第六节 农业基础设施建设工程</w:t>
      </w:r>
      <w:r>
        <w:rPr>
          <w:sz w:val="28"/>
          <w:szCs w:val="28"/>
        </w:rPr>
        <w:tab/>
      </w:r>
      <w:r>
        <w:rPr>
          <w:sz w:val="28"/>
          <w:szCs w:val="28"/>
        </w:rPr>
        <w:fldChar w:fldCharType="begin"/>
      </w:r>
      <w:r>
        <w:rPr>
          <w:sz w:val="28"/>
          <w:szCs w:val="28"/>
        </w:rPr>
        <w:instrText xml:space="preserve"> PAGEREF _Toc30479 \h </w:instrText>
      </w:r>
      <w:r>
        <w:rPr>
          <w:sz w:val="28"/>
          <w:szCs w:val="28"/>
        </w:rPr>
        <w:fldChar w:fldCharType="separate"/>
      </w:r>
      <w:r>
        <w:rPr>
          <w:sz w:val="28"/>
          <w:szCs w:val="28"/>
        </w:rPr>
        <w:t>52</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_Toc23795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lang w:eastAsia="zh-CN"/>
        </w:rPr>
        <w:t>第七节 农业生态环境保护工程</w:t>
      </w:r>
      <w:r>
        <w:rPr>
          <w:sz w:val="28"/>
          <w:szCs w:val="28"/>
        </w:rPr>
        <w:tab/>
      </w:r>
      <w:r>
        <w:rPr>
          <w:sz w:val="28"/>
          <w:szCs w:val="28"/>
        </w:rPr>
        <w:fldChar w:fldCharType="begin"/>
      </w:r>
      <w:r>
        <w:rPr>
          <w:sz w:val="28"/>
          <w:szCs w:val="28"/>
        </w:rPr>
        <w:instrText xml:space="preserve"> PAGEREF _Toc23795 \h </w:instrText>
      </w:r>
      <w:r>
        <w:rPr>
          <w:sz w:val="28"/>
          <w:szCs w:val="28"/>
        </w:rPr>
        <w:fldChar w:fldCharType="separate"/>
      </w:r>
      <w:r>
        <w:rPr>
          <w:sz w:val="28"/>
          <w:szCs w:val="28"/>
        </w:rPr>
        <w:t>54</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5"/>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_Toc19409 </w:instrText>
      </w:r>
      <w:r>
        <w:rPr>
          <w:rFonts w:hint="default" w:ascii="Times New Roman" w:hAnsi="Times New Roman" w:cs="Times New Roman" w:eastAsiaTheme="minorEastAsia"/>
          <w:sz w:val="28"/>
          <w:szCs w:val="28"/>
          <w:lang w:val="en-US" w:eastAsia="zh-CN"/>
        </w:rPr>
        <w:fldChar w:fldCharType="separate"/>
      </w:r>
      <w:r>
        <w:rPr>
          <w:rFonts w:hint="eastAsia"/>
          <w:sz w:val="28"/>
          <w:szCs w:val="28"/>
          <w:lang w:val="en-US" w:eastAsia="zh-CN"/>
        </w:rPr>
        <w:t>第五章  保障措施</w:t>
      </w:r>
      <w:r>
        <w:rPr>
          <w:sz w:val="28"/>
          <w:szCs w:val="28"/>
        </w:rPr>
        <w:tab/>
      </w:r>
      <w:r>
        <w:rPr>
          <w:sz w:val="28"/>
          <w:szCs w:val="28"/>
        </w:rPr>
        <w:fldChar w:fldCharType="begin"/>
      </w:r>
      <w:r>
        <w:rPr>
          <w:sz w:val="28"/>
          <w:szCs w:val="28"/>
        </w:rPr>
        <w:instrText xml:space="preserve"> PAGEREF _Toc19409 \h </w:instrText>
      </w:r>
      <w:r>
        <w:rPr>
          <w:sz w:val="28"/>
          <w:szCs w:val="28"/>
        </w:rPr>
        <w:fldChar w:fldCharType="separate"/>
      </w:r>
      <w:r>
        <w:rPr>
          <w:sz w:val="28"/>
          <w:szCs w:val="28"/>
        </w:rPr>
        <w:t>55</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_Toc24518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rPr>
        <w:t>第一节  加强规划衔接，完善规划体系</w:t>
      </w:r>
      <w:r>
        <w:rPr>
          <w:sz w:val="28"/>
          <w:szCs w:val="28"/>
        </w:rPr>
        <w:tab/>
      </w:r>
      <w:r>
        <w:rPr>
          <w:sz w:val="28"/>
          <w:szCs w:val="28"/>
        </w:rPr>
        <w:fldChar w:fldCharType="begin"/>
      </w:r>
      <w:r>
        <w:rPr>
          <w:sz w:val="28"/>
          <w:szCs w:val="28"/>
        </w:rPr>
        <w:instrText xml:space="preserve"> PAGEREF _Toc24518 \h </w:instrText>
      </w:r>
      <w:r>
        <w:rPr>
          <w:sz w:val="28"/>
          <w:szCs w:val="28"/>
        </w:rPr>
        <w:fldChar w:fldCharType="separate"/>
      </w:r>
      <w:r>
        <w:rPr>
          <w:sz w:val="28"/>
          <w:szCs w:val="28"/>
        </w:rPr>
        <w:t>55</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_Toc31657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rPr>
        <w:t>第二节  强化投资引导，保障资金投入</w:t>
      </w:r>
      <w:r>
        <w:rPr>
          <w:sz w:val="28"/>
          <w:szCs w:val="28"/>
        </w:rPr>
        <w:tab/>
      </w:r>
      <w:r>
        <w:rPr>
          <w:sz w:val="28"/>
          <w:szCs w:val="28"/>
        </w:rPr>
        <w:fldChar w:fldCharType="begin"/>
      </w:r>
      <w:r>
        <w:rPr>
          <w:sz w:val="28"/>
          <w:szCs w:val="28"/>
        </w:rPr>
        <w:instrText xml:space="preserve"> PAGEREF _Toc31657 \h </w:instrText>
      </w:r>
      <w:r>
        <w:rPr>
          <w:sz w:val="28"/>
          <w:szCs w:val="28"/>
        </w:rPr>
        <w:fldChar w:fldCharType="separate"/>
      </w:r>
      <w:r>
        <w:rPr>
          <w:sz w:val="28"/>
          <w:szCs w:val="28"/>
        </w:rPr>
        <w:t>55</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_Toc29805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rPr>
        <w:t>第三节  加强政策激励，强化创新驱动</w:t>
      </w:r>
      <w:r>
        <w:rPr>
          <w:sz w:val="28"/>
          <w:szCs w:val="28"/>
        </w:rPr>
        <w:tab/>
      </w:r>
      <w:r>
        <w:rPr>
          <w:sz w:val="28"/>
          <w:szCs w:val="28"/>
        </w:rPr>
        <w:fldChar w:fldCharType="begin"/>
      </w:r>
      <w:r>
        <w:rPr>
          <w:sz w:val="28"/>
          <w:szCs w:val="28"/>
        </w:rPr>
        <w:instrText xml:space="preserve"> PAGEREF _Toc29805 \h </w:instrText>
      </w:r>
      <w:r>
        <w:rPr>
          <w:sz w:val="28"/>
          <w:szCs w:val="28"/>
        </w:rPr>
        <w:fldChar w:fldCharType="separate"/>
      </w:r>
      <w:r>
        <w:rPr>
          <w:sz w:val="28"/>
          <w:szCs w:val="28"/>
        </w:rPr>
        <w:t>56</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pStyle w:val="17"/>
        <w:tabs>
          <w:tab w:val="right" w:leader="dot" w:pos="8306"/>
        </w:tabs>
        <w:rPr>
          <w:sz w:val="28"/>
          <w:szCs w:val="28"/>
        </w:rPr>
      </w:pPr>
      <w:r>
        <w:rPr>
          <w:rFonts w:hint="default" w:ascii="Times New Roman" w:hAnsi="Times New Roman" w:cs="Times New Roman" w:eastAsiaTheme="minorEastAsia"/>
          <w:sz w:val="28"/>
          <w:szCs w:val="28"/>
          <w:lang w:val="en-US" w:eastAsia="zh-CN"/>
        </w:rPr>
        <w:fldChar w:fldCharType="begin"/>
      </w:r>
      <w:r>
        <w:rPr>
          <w:rFonts w:hint="default" w:ascii="Times New Roman" w:hAnsi="Times New Roman" w:cs="Times New Roman" w:eastAsiaTheme="minorEastAsia"/>
          <w:sz w:val="28"/>
          <w:szCs w:val="28"/>
          <w:lang w:val="en-US" w:eastAsia="zh-CN"/>
        </w:rPr>
        <w:instrText xml:space="preserve"> HYPERLINK \l _Toc27083 </w:instrText>
      </w:r>
      <w:r>
        <w:rPr>
          <w:rFonts w:hint="default" w:ascii="Times New Roman" w:hAnsi="Times New Roman" w:cs="Times New Roman" w:eastAsiaTheme="minorEastAsia"/>
          <w:sz w:val="28"/>
          <w:szCs w:val="28"/>
          <w:lang w:val="en-US" w:eastAsia="zh-CN"/>
        </w:rPr>
        <w:fldChar w:fldCharType="separate"/>
      </w:r>
      <w:r>
        <w:rPr>
          <w:rFonts w:hint="default"/>
          <w:sz w:val="28"/>
          <w:szCs w:val="28"/>
        </w:rPr>
        <w:t>第四节  加强组织领导，保证规划实施</w:t>
      </w:r>
      <w:r>
        <w:rPr>
          <w:sz w:val="28"/>
          <w:szCs w:val="28"/>
        </w:rPr>
        <w:tab/>
      </w:r>
      <w:r>
        <w:rPr>
          <w:sz w:val="28"/>
          <w:szCs w:val="28"/>
        </w:rPr>
        <w:fldChar w:fldCharType="begin"/>
      </w:r>
      <w:r>
        <w:rPr>
          <w:sz w:val="28"/>
          <w:szCs w:val="28"/>
        </w:rPr>
        <w:instrText xml:space="preserve"> PAGEREF _Toc27083 \h </w:instrText>
      </w:r>
      <w:r>
        <w:rPr>
          <w:sz w:val="28"/>
          <w:szCs w:val="28"/>
        </w:rPr>
        <w:fldChar w:fldCharType="separate"/>
      </w:r>
      <w:r>
        <w:rPr>
          <w:sz w:val="28"/>
          <w:szCs w:val="28"/>
        </w:rPr>
        <w:t>57</w:t>
      </w:r>
      <w:r>
        <w:rPr>
          <w:sz w:val="28"/>
          <w:szCs w:val="28"/>
        </w:rPr>
        <w:fldChar w:fldCharType="end"/>
      </w:r>
      <w:r>
        <w:rPr>
          <w:rFonts w:hint="default" w:ascii="Times New Roman" w:hAnsi="Times New Roman" w:cs="Times New Roman" w:eastAsiaTheme="minorEastAsia"/>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lang w:val="en-US" w:eastAsia="zh-CN"/>
        </w:rPr>
        <w:sectPr>
          <w:footerReference r:id="rId3" w:type="default"/>
          <w:pgSz w:w="11906" w:h="16838"/>
          <w:pgMar w:top="1440" w:right="1800" w:bottom="1440" w:left="1800" w:header="851" w:footer="992" w:gutter="0"/>
          <w:cols w:space="425" w:num="1"/>
          <w:docGrid w:type="lines" w:linePitch="312" w:charSpace="0"/>
        </w:sectPr>
      </w:pPr>
      <w:r>
        <w:rPr>
          <w:rFonts w:hint="default" w:ascii="Times New Roman" w:hAnsi="Times New Roman" w:cs="Times New Roman" w:eastAsiaTheme="minorEastAsia"/>
          <w:sz w:val="28"/>
          <w:szCs w:val="28"/>
          <w:lang w:val="en-US" w:eastAsia="zh-CN"/>
        </w:rPr>
        <w:fldChar w:fldCharType="end"/>
      </w:r>
    </w:p>
    <w:p>
      <w:pPr>
        <w:pStyle w:val="3"/>
        <w:keepNext/>
        <w:keepLines/>
        <w:pageBreakBefore w:val="0"/>
        <w:widowControl w:val="0"/>
        <w:kinsoku/>
        <w:wordWrap/>
        <w:overflowPunct/>
        <w:topLinePunct w:val="0"/>
        <w:autoSpaceDE/>
        <w:autoSpaceDN/>
        <w:bidi w:val="0"/>
        <w:adjustRightInd/>
        <w:snapToGrid/>
        <w:spacing w:before="0" w:after="260" w:line="480" w:lineRule="auto"/>
        <w:jc w:val="center"/>
        <w:textAlignment w:val="auto"/>
        <w:rPr>
          <w:rFonts w:hint="eastAsia"/>
          <w:lang w:eastAsia="zh-CN"/>
        </w:rPr>
      </w:pPr>
      <w:bookmarkStart w:id="0" w:name="_Toc17363"/>
      <w:r>
        <w:rPr>
          <w:rFonts w:hint="eastAsia"/>
          <w:lang w:eastAsia="zh-CN"/>
        </w:rPr>
        <w:t>序</w:t>
      </w:r>
      <w:r>
        <w:rPr>
          <w:rFonts w:hint="eastAsia"/>
          <w:lang w:val="en-US" w:eastAsia="zh-CN"/>
        </w:rPr>
        <w:t xml:space="preserve">  </w:t>
      </w:r>
      <w:r>
        <w:rPr>
          <w:rFonts w:hint="eastAsia"/>
          <w:lang w:eastAsia="zh-CN"/>
        </w:rPr>
        <w:t>言</w:t>
      </w:r>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“十四五”是我国由全面建成小康社会向基本实现社会主义现代化迈进、实现两个一百年目标的起步期，也是</w:t>
      </w:r>
      <w:r>
        <w:rPr>
          <w:rFonts w:hint="default" w:ascii="Times New Roman" w:hAnsi="Times New Roman" w:eastAsia="仿宋_GB2312" w:cs="Times New Roman"/>
          <w:sz w:val="32"/>
          <w:szCs w:val="32"/>
          <w:lang w:eastAsia="zh-CN"/>
        </w:rPr>
        <w:t>开原</w:t>
      </w:r>
      <w:r>
        <w:rPr>
          <w:rFonts w:hint="default" w:ascii="Times New Roman" w:hAnsi="Times New Roman" w:eastAsia="仿宋_GB2312" w:cs="Times New Roman"/>
          <w:sz w:val="32"/>
          <w:szCs w:val="32"/>
        </w:rPr>
        <w:t>市深入推进农业供给侧结构性改革，促进农业通过转型实现全面升级，厚植发展优势，实施乡村振兴战略的重要历史机遇期，更是</w:t>
      </w:r>
      <w:r>
        <w:rPr>
          <w:rFonts w:hint="default" w:ascii="Times New Roman" w:hAnsi="Times New Roman" w:eastAsia="仿宋_GB2312" w:cs="Times New Roman"/>
          <w:sz w:val="32"/>
          <w:szCs w:val="32"/>
          <w:lang w:eastAsia="zh-CN"/>
        </w:rPr>
        <w:t>开原</w:t>
      </w:r>
      <w:r>
        <w:rPr>
          <w:rFonts w:hint="default" w:ascii="Times New Roman" w:hAnsi="Times New Roman" w:eastAsia="仿宋_GB2312" w:cs="Times New Roman"/>
          <w:sz w:val="32"/>
          <w:szCs w:val="32"/>
        </w:rPr>
        <w:t>实现农业大市向农业强市迈进的关键期。为推进</w:t>
      </w:r>
      <w:r>
        <w:rPr>
          <w:rFonts w:hint="default" w:ascii="Times New Roman" w:hAnsi="Times New Roman" w:eastAsia="仿宋_GB2312" w:cs="Times New Roman"/>
          <w:sz w:val="32"/>
          <w:szCs w:val="32"/>
          <w:lang w:eastAsia="zh-CN"/>
        </w:rPr>
        <w:t>开原</w:t>
      </w:r>
      <w:r>
        <w:rPr>
          <w:rFonts w:hint="default" w:ascii="Times New Roman" w:hAnsi="Times New Roman" w:eastAsia="仿宋_GB2312" w:cs="Times New Roman"/>
          <w:sz w:val="32"/>
          <w:szCs w:val="32"/>
        </w:rPr>
        <w:t>市“十四五”农业</w:t>
      </w:r>
      <w:r>
        <w:rPr>
          <w:rFonts w:hint="default" w:ascii="Times New Roman" w:hAnsi="Times New Roman" w:eastAsia="仿宋_GB2312" w:cs="Times New Roman"/>
          <w:sz w:val="32"/>
          <w:szCs w:val="32"/>
          <w:lang w:eastAsia="zh-CN"/>
        </w:rPr>
        <w:t>现代化</w:t>
      </w:r>
      <w:r>
        <w:rPr>
          <w:rFonts w:hint="default" w:ascii="Times New Roman" w:hAnsi="Times New Roman" w:eastAsia="仿宋_GB2312" w:cs="Times New Roman"/>
          <w:sz w:val="32"/>
          <w:szCs w:val="32"/>
        </w:rPr>
        <w:t>进程，根据《</w:t>
      </w:r>
      <w:r>
        <w:rPr>
          <w:rFonts w:hint="default" w:ascii="Times New Roman" w:hAnsi="Times New Roman" w:eastAsia="仿宋_GB2312" w:cs="Times New Roman"/>
          <w:sz w:val="32"/>
          <w:szCs w:val="32"/>
          <w:lang w:eastAsia="zh-CN"/>
        </w:rPr>
        <w:t>开原</w:t>
      </w:r>
      <w:r>
        <w:rPr>
          <w:rFonts w:hint="default" w:ascii="Times New Roman" w:hAnsi="Times New Roman" w:eastAsia="仿宋_GB2312" w:cs="Times New Roman"/>
          <w:sz w:val="32"/>
          <w:szCs w:val="32"/>
        </w:rPr>
        <w:t>市经济和社会发展第十四个五年规划纲要》，结合我市农业</w:t>
      </w:r>
      <w:r>
        <w:rPr>
          <w:rFonts w:hint="default" w:ascii="Times New Roman" w:hAnsi="Times New Roman" w:eastAsia="仿宋_GB2312" w:cs="Times New Roman"/>
          <w:sz w:val="32"/>
          <w:szCs w:val="32"/>
          <w:lang w:eastAsia="zh-CN"/>
        </w:rPr>
        <w:t>现代化</w:t>
      </w:r>
      <w:r>
        <w:rPr>
          <w:rFonts w:hint="default" w:ascii="Times New Roman" w:hAnsi="Times New Roman" w:eastAsia="仿宋_GB2312" w:cs="Times New Roman"/>
          <w:sz w:val="32"/>
          <w:szCs w:val="32"/>
        </w:rPr>
        <w:t>发展实际，编制本规划。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规划以深入贯彻落实习近平新时代中国特色社会主义思想的新发展理念为指导，以实施乡村振兴战略、推动农业农村高质量发展、提升农业综合竞争力为目标，聚焦“十四五”农业农村发展关键领域、薄弱环节，围绕农业现代化和农村现代化一体设计、一并推进，谋划“十四五”农业农村发展的基本思路、总体目标、重点任务和重大工程行动规划。加快转变农业发展方式，着力构建现代农业产业体系、生产体系、经营体系，提高农业质量效益和竞争力，走产出高效、产品安全、资源节约、环境友好的农业现代化道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本规划是全市现代农业农村未来五年发展的战略性、纲领性规划，是编制和实施各</w:t>
      </w:r>
      <w:r>
        <w:rPr>
          <w:rFonts w:hint="default" w:ascii="Times New Roman" w:hAnsi="Times New Roman" w:eastAsia="仿宋_GB2312" w:cs="Times New Roman"/>
          <w:sz w:val="32"/>
          <w:szCs w:val="32"/>
          <w:lang w:eastAsia="zh-CN"/>
        </w:rPr>
        <w:t>乡（镇）街</w:t>
      </w:r>
      <w:r>
        <w:rPr>
          <w:rFonts w:hint="default" w:ascii="Times New Roman" w:hAnsi="Times New Roman" w:eastAsia="仿宋_GB2312" w:cs="Times New Roman"/>
          <w:sz w:val="32"/>
          <w:szCs w:val="32"/>
        </w:rPr>
        <w:t>农业发展规划、产业规划和年度计划的基本依据，对于</w:t>
      </w:r>
      <w:r>
        <w:rPr>
          <w:rFonts w:hint="default" w:ascii="Times New Roman" w:hAnsi="Times New Roman" w:eastAsia="仿宋_GB2312" w:cs="Times New Roman"/>
          <w:sz w:val="32"/>
          <w:szCs w:val="32"/>
          <w:lang w:eastAsia="zh-CN"/>
        </w:rPr>
        <w:t>开原</w:t>
      </w:r>
      <w:r>
        <w:rPr>
          <w:rFonts w:hint="default" w:ascii="Times New Roman" w:hAnsi="Times New Roman" w:eastAsia="仿宋_GB2312" w:cs="Times New Roman"/>
          <w:sz w:val="32"/>
          <w:szCs w:val="32"/>
        </w:rPr>
        <w:t>市建设加快实现农业农村现代化具有重要意义。</w:t>
      </w:r>
      <w:r>
        <w:rPr>
          <w:rFonts w:hint="default" w:ascii="Times New Roman" w:hAnsi="Times New Roman" w:eastAsia="仿宋_GB2312" w:cs="Times New Roman"/>
          <w:sz w:val="32"/>
          <w:szCs w:val="32"/>
        </w:rPr>
        <w:br w:type="page"/>
      </w:r>
    </w:p>
    <w:p>
      <w:pPr>
        <w:pStyle w:val="3"/>
        <w:bidi w:val="0"/>
        <w:jc w:val="center"/>
        <w:rPr>
          <w:rFonts w:hint="eastAsia"/>
          <w:lang w:eastAsia="zh-CN"/>
        </w:rPr>
      </w:pPr>
      <w:bookmarkStart w:id="1" w:name="_Toc4562"/>
      <w:r>
        <w:rPr>
          <w:rFonts w:hint="default"/>
        </w:rPr>
        <w:t>第</w:t>
      </w:r>
      <w:r>
        <w:rPr>
          <w:rFonts w:hint="eastAsia"/>
          <w:lang w:eastAsia="zh-CN"/>
        </w:rPr>
        <w:t>一</w:t>
      </w:r>
      <w:r>
        <w:rPr>
          <w:rFonts w:hint="default"/>
        </w:rPr>
        <w:t>章 发展</w:t>
      </w:r>
      <w:r>
        <w:rPr>
          <w:rFonts w:hint="eastAsia"/>
          <w:lang w:eastAsia="zh-CN"/>
        </w:rPr>
        <w:t>基础</w:t>
      </w:r>
      <w:r>
        <w:rPr>
          <w:rFonts w:hint="default"/>
        </w:rPr>
        <w:t>与</w:t>
      </w:r>
      <w:r>
        <w:rPr>
          <w:rFonts w:hint="eastAsia"/>
          <w:lang w:eastAsia="zh-CN"/>
        </w:rPr>
        <w:t>环境</w:t>
      </w:r>
      <w:bookmarkEnd w:id="1"/>
    </w:p>
    <w:p>
      <w:pPr>
        <w:pStyle w:val="4"/>
        <w:keepNext/>
        <w:keepLines/>
        <w:pageBreakBefore w:val="0"/>
        <w:widowControl w:val="0"/>
        <w:kinsoku/>
        <w:wordWrap/>
        <w:overflowPunct/>
        <w:topLinePunct w:val="0"/>
        <w:autoSpaceDE/>
        <w:autoSpaceDN/>
        <w:bidi w:val="0"/>
        <w:adjustRightInd/>
        <w:snapToGrid/>
        <w:spacing w:line="413" w:lineRule="auto"/>
        <w:ind w:firstLine="642" w:firstLineChars="200"/>
        <w:textAlignment w:val="auto"/>
        <w:rPr>
          <w:rFonts w:hint="default"/>
          <w:lang w:val="en-US" w:eastAsia="zh-CN"/>
        </w:rPr>
      </w:pPr>
      <w:bookmarkStart w:id="2" w:name="_Toc4348"/>
      <w:r>
        <w:rPr>
          <w:rFonts w:hint="default"/>
          <w:lang w:val="en-US" w:eastAsia="zh-CN"/>
        </w:rPr>
        <w:t>第一节  “十三五”</w:t>
      </w:r>
      <w:r>
        <w:rPr>
          <w:rFonts w:hint="eastAsia"/>
          <w:lang w:val="en-US" w:eastAsia="zh-CN"/>
        </w:rPr>
        <w:t>期间农业现代化取得</w:t>
      </w:r>
      <w:r>
        <w:rPr>
          <w:rFonts w:hint="default"/>
          <w:lang w:val="en-US" w:eastAsia="zh-CN"/>
        </w:rPr>
        <w:t>的主要成就</w:t>
      </w:r>
      <w:bookmarkEnd w:id="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“十</w:t>
      </w: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五”期间，</w:t>
      </w:r>
      <w:r>
        <w:rPr>
          <w:rFonts w:hint="default" w:ascii="Times New Roman" w:hAnsi="Times New Roman" w:eastAsia="仿宋_GB2312" w:cs="Times New Roman"/>
          <w:sz w:val="32"/>
          <w:szCs w:val="32"/>
          <w:lang w:val="en-US" w:eastAsia="zh-CN"/>
        </w:rPr>
        <w:t>开原市</w:t>
      </w:r>
      <w:r>
        <w:rPr>
          <w:rFonts w:hint="default" w:ascii="Times New Roman" w:hAnsi="Times New Roman" w:eastAsia="仿宋_GB2312" w:cs="Times New Roman"/>
          <w:sz w:val="32"/>
          <w:szCs w:val="32"/>
        </w:rPr>
        <w:t>始终把解决好“三农”问题作为各项工作的重中之重，认真贯彻落实国家、省、市强农惠农政策，以转变农业发展方式为主线，以促进农民增收为目标，以深化农村改革为动力，以改善民生为根本，以提升农业综合生产能力为重点，</w:t>
      </w:r>
      <w:r>
        <w:rPr>
          <w:rFonts w:hint="default" w:ascii="Times New Roman" w:hAnsi="Times New Roman" w:eastAsia="仿宋_GB2312" w:cs="Times New Roman"/>
          <w:sz w:val="32"/>
          <w:szCs w:val="32"/>
          <w:lang w:val="en-US" w:eastAsia="zh-CN"/>
        </w:rPr>
        <w:t>不断</w:t>
      </w:r>
      <w:r>
        <w:rPr>
          <w:rFonts w:hint="default" w:ascii="Times New Roman" w:hAnsi="Times New Roman" w:eastAsia="仿宋_GB2312" w:cs="Times New Roman"/>
          <w:sz w:val="32"/>
          <w:szCs w:val="32"/>
        </w:rPr>
        <w:t>强化农业基础地位，优化农业生产布局，加大科技支撑，加强</w:t>
      </w:r>
      <w:r>
        <w:rPr>
          <w:rFonts w:hint="default" w:ascii="Times New Roman" w:hAnsi="Times New Roman" w:eastAsia="仿宋_GB2312" w:cs="Times New Roman"/>
          <w:sz w:val="32"/>
          <w:szCs w:val="32"/>
          <w:lang w:eastAsia="zh-CN"/>
        </w:rPr>
        <w:t>粮食、果</w:t>
      </w:r>
      <w:r>
        <w:rPr>
          <w:rFonts w:hint="default" w:ascii="Times New Roman" w:hAnsi="Times New Roman" w:eastAsia="仿宋_GB2312" w:cs="Times New Roman"/>
          <w:sz w:val="32"/>
          <w:szCs w:val="32"/>
        </w:rPr>
        <w:t>蔬、生猪</w:t>
      </w:r>
      <w:r>
        <w:rPr>
          <w:rFonts w:hint="eastAsia" w:cs="Times New Roman"/>
          <w:sz w:val="32"/>
          <w:szCs w:val="32"/>
          <w:lang w:eastAsia="zh-CN"/>
        </w:rPr>
        <w:t>、肉禽</w:t>
      </w:r>
      <w:r>
        <w:rPr>
          <w:rFonts w:hint="default" w:ascii="Times New Roman" w:hAnsi="Times New Roman" w:eastAsia="仿宋_GB2312" w:cs="Times New Roman"/>
          <w:sz w:val="32"/>
          <w:szCs w:val="32"/>
        </w:rPr>
        <w:t>等种养殖业的基地建设和规模化生产，促进扶贫开发，推动农业增效、农民增收、农村发展</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b/>
          <w:bCs/>
          <w:sz w:val="32"/>
          <w:szCs w:val="32"/>
          <w:lang w:val="en-US" w:eastAsia="zh-CN"/>
        </w:rPr>
        <w:t>农业综合生产能力显著增强。</w:t>
      </w:r>
      <w:r>
        <w:rPr>
          <w:rFonts w:hint="default" w:ascii="Times New Roman" w:hAnsi="Times New Roman" w:eastAsia="仿宋_GB2312" w:cs="Times New Roman"/>
          <w:sz w:val="32"/>
          <w:szCs w:val="32"/>
        </w:rPr>
        <w:t>深入落实“藏粮于地”“藏粮于计”战略</w:t>
      </w:r>
      <w:r>
        <w:rPr>
          <w:rFonts w:hint="default" w:ascii="Times New Roman" w:hAnsi="Times New Roman" w:eastAsia="仿宋_GB2312" w:cs="Times New Roman"/>
          <w:sz w:val="32"/>
          <w:szCs w:val="32"/>
          <w:lang w:eastAsia="zh-CN"/>
        </w:rPr>
        <w:t>。引进推广新品种</w:t>
      </w:r>
      <w:r>
        <w:rPr>
          <w:rFonts w:hint="default" w:ascii="Times New Roman" w:hAnsi="Times New Roman" w:eastAsia="仿宋_GB2312" w:cs="Times New Roman"/>
          <w:sz w:val="32"/>
          <w:szCs w:val="32"/>
          <w:lang w:val="en-US" w:eastAsia="zh-CN"/>
        </w:rPr>
        <w:t>20个，新技术25个。</w:t>
      </w:r>
      <w:r>
        <w:rPr>
          <w:rFonts w:hint="default" w:ascii="Times New Roman" w:hAnsi="Times New Roman" w:eastAsia="仿宋_GB2312" w:cs="Times New Roman"/>
          <w:sz w:val="32"/>
          <w:szCs w:val="32"/>
          <w:lang w:eastAsia="zh-CN"/>
        </w:rPr>
        <w:t>全市拥有</w:t>
      </w:r>
      <w:r>
        <w:rPr>
          <w:rFonts w:hint="default" w:ascii="Times New Roman" w:hAnsi="Times New Roman" w:eastAsia="仿宋_GB2312" w:cs="Times New Roman"/>
          <w:sz w:val="32"/>
          <w:szCs w:val="32"/>
          <w:lang w:val="en-US" w:eastAsia="zh-CN"/>
        </w:rPr>
        <w:t>地理标志商标6个。</w:t>
      </w:r>
      <w:r>
        <w:rPr>
          <w:rFonts w:hint="default" w:ascii="Times New Roman" w:hAnsi="Times New Roman" w:eastAsia="仿宋_GB2312" w:cs="Times New Roman"/>
          <w:sz w:val="32"/>
          <w:szCs w:val="32"/>
          <w:lang w:eastAsia="zh-CN"/>
        </w:rPr>
        <w:t>全市粮食播种面积稳定在</w:t>
      </w:r>
      <w:r>
        <w:rPr>
          <w:rFonts w:hint="default" w:ascii="Times New Roman" w:hAnsi="Times New Roman" w:eastAsia="仿宋_GB2312" w:cs="Times New Roman"/>
          <w:sz w:val="32"/>
          <w:szCs w:val="32"/>
          <w:lang w:val="en-US" w:eastAsia="zh-CN"/>
        </w:rPr>
        <w:t>110万亩，</w:t>
      </w:r>
      <w:r>
        <w:rPr>
          <w:rFonts w:hint="default" w:ascii="Times New Roman" w:hAnsi="Times New Roman" w:eastAsia="仿宋_GB2312" w:cs="Times New Roman"/>
          <w:sz w:val="32"/>
          <w:szCs w:val="32"/>
        </w:rPr>
        <w:t>全市粮食产量达到</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亿斤；肉蛋奶产量</w:t>
      </w:r>
      <w:r>
        <w:rPr>
          <w:rFonts w:hint="eastAsia" w:cs="Times New Roman"/>
          <w:sz w:val="32"/>
          <w:szCs w:val="32"/>
          <w:lang w:val="en-US" w:eastAsia="zh-CN"/>
        </w:rPr>
        <w:t>16.8</w:t>
      </w:r>
      <w:r>
        <w:rPr>
          <w:rFonts w:hint="default" w:ascii="Times New Roman" w:hAnsi="Times New Roman" w:eastAsia="仿宋_GB2312" w:cs="Times New Roman"/>
          <w:sz w:val="32"/>
          <w:szCs w:val="32"/>
          <w:lang w:val="en-US" w:eastAsia="zh-CN"/>
        </w:rPr>
        <w:t>万吨</w:t>
      </w:r>
      <w:r>
        <w:rPr>
          <w:rFonts w:hint="eastAsia" w:cs="Times New Roman"/>
          <w:sz w:val="32"/>
          <w:szCs w:val="32"/>
          <w:lang w:val="en-US" w:eastAsia="zh-CN"/>
        </w:rPr>
        <w:t>,比十二五期末增长35%</w:t>
      </w:r>
      <w:r>
        <w:rPr>
          <w:rFonts w:hint="default" w:ascii="Times New Roman" w:hAnsi="Times New Roman" w:eastAsia="仿宋_GB2312" w:cs="Times New Roman"/>
          <w:sz w:val="32"/>
          <w:szCs w:val="32"/>
        </w:rPr>
        <w:t>。全市农业总产值实现81.5亿元，比上年增长9.6%。增加值实现38.7亿元，比上年增长3.9%；</w:t>
      </w:r>
      <w:r>
        <w:rPr>
          <w:rFonts w:hint="eastAsia" w:eastAsia="仿宋_GB2312"/>
          <w:sz w:val="32"/>
          <w:szCs w:val="32"/>
        </w:rPr>
        <w:t>农村居民人均可支配收入实现</w:t>
      </w:r>
      <w:r>
        <w:rPr>
          <w:rFonts w:hint="eastAsia" w:eastAsia="仿宋_GB2312"/>
          <w:sz w:val="32"/>
          <w:szCs w:val="32"/>
          <w:lang w:val="en-US" w:eastAsia="zh-CN"/>
        </w:rPr>
        <w:t>18774</w:t>
      </w:r>
      <w:r>
        <w:rPr>
          <w:rFonts w:hint="eastAsia" w:eastAsia="仿宋_GB2312"/>
          <w:sz w:val="32"/>
          <w:szCs w:val="32"/>
        </w:rPr>
        <w:t>元，比上年增长</w:t>
      </w:r>
      <w:r>
        <w:rPr>
          <w:rFonts w:hint="eastAsia" w:eastAsia="仿宋_GB2312"/>
          <w:sz w:val="32"/>
          <w:szCs w:val="32"/>
          <w:lang w:val="en-US" w:eastAsia="zh-CN"/>
        </w:rPr>
        <w:t>9.2</w:t>
      </w:r>
      <w:r>
        <w:rPr>
          <w:rFonts w:hint="eastAsia" w:eastAsia="仿宋_GB2312"/>
          <w:sz w:val="32"/>
          <w:szCs w:val="32"/>
        </w:rPr>
        <w:t>%。</w:t>
      </w:r>
      <w:r>
        <w:rPr>
          <w:rFonts w:hint="default" w:ascii="Times New Roman" w:hAnsi="Times New Roman" w:eastAsia="仿宋_GB2312" w:cs="Times New Roman"/>
          <w:sz w:val="32"/>
          <w:szCs w:val="32"/>
        </w:rPr>
        <w:t>。</w:t>
      </w:r>
    </w:p>
    <w:p>
      <w:pPr>
        <w:ind w:firstLine="642" w:firstLineChars="200"/>
        <w:rPr>
          <w:rFonts w:hint="default" w:ascii="Times New Roman" w:hAnsi="Times New Roman" w:eastAsia="仿宋" w:cs="Times New Roman"/>
          <w:lang w:eastAsia="zh-CN"/>
        </w:rPr>
      </w:pPr>
      <w:r>
        <w:rPr>
          <w:rFonts w:hint="default" w:ascii="楷体_GB2312" w:hAnsi="楷体_GB2312" w:eastAsia="楷体_GB2312" w:cs="楷体_GB2312"/>
          <w:b/>
          <w:bCs/>
          <w:sz w:val="32"/>
          <w:szCs w:val="32"/>
          <w:lang w:val="en-US" w:eastAsia="zh-CN"/>
        </w:rPr>
        <w:t>2、农业结构调整不断优化。</w:t>
      </w:r>
      <w:r>
        <w:rPr>
          <w:rFonts w:hint="default" w:ascii="Times New Roman" w:hAnsi="Times New Roman" w:eastAsia="仿宋_GB2312" w:cs="Times New Roman"/>
          <w:sz w:val="32"/>
          <w:szCs w:val="32"/>
          <w:lang w:val="en-US" w:eastAsia="zh-CN"/>
        </w:rPr>
        <w:t>种植业在稳定粮食生产的基础上，</w:t>
      </w:r>
      <w:r>
        <w:rPr>
          <w:rFonts w:hint="default" w:ascii="Times New Roman" w:hAnsi="Times New Roman" w:eastAsia="仿宋_GB2312" w:cs="Times New Roman"/>
          <w:sz w:val="32"/>
          <w:szCs w:val="32"/>
          <w:lang w:eastAsia="zh-CN"/>
        </w:rPr>
        <w:t>突出</w:t>
      </w:r>
      <w:r>
        <w:rPr>
          <w:rFonts w:hint="default" w:ascii="Times New Roman" w:hAnsi="Times New Roman" w:eastAsia="仿宋_GB2312" w:cs="Times New Roman"/>
          <w:sz w:val="32"/>
          <w:szCs w:val="32"/>
          <w:lang w:val="en-US" w:eastAsia="zh-CN"/>
        </w:rPr>
        <w:t>乡土特色，</w:t>
      </w:r>
      <w:r>
        <w:rPr>
          <w:rFonts w:hint="default" w:ascii="Times New Roman" w:hAnsi="Times New Roman" w:eastAsia="仿宋_GB2312" w:cs="Times New Roman"/>
          <w:sz w:val="32"/>
          <w:szCs w:val="32"/>
        </w:rPr>
        <w:t>做大做强</w:t>
      </w:r>
      <w:r>
        <w:rPr>
          <w:rFonts w:hint="default" w:ascii="Times New Roman" w:hAnsi="Times New Roman" w:eastAsia="仿宋_GB2312" w:cs="Times New Roman"/>
          <w:sz w:val="32"/>
          <w:szCs w:val="32"/>
          <w:lang w:eastAsia="zh-CN"/>
        </w:rPr>
        <w:t>特色</w:t>
      </w:r>
      <w:r>
        <w:rPr>
          <w:rFonts w:hint="default" w:ascii="Times New Roman" w:hAnsi="Times New Roman" w:eastAsia="仿宋_GB2312" w:cs="Times New Roman"/>
          <w:sz w:val="32"/>
          <w:szCs w:val="32"/>
        </w:rPr>
        <w:t>产业</w:t>
      </w:r>
      <w:r>
        <w:rPr>
          <w:rFonts w:hint="default" w:ascii="Times New Roman" w:hAnsi="Times New Roman" w:eastAsia="仿宋_GB2312" w:cs="Times New Roman"/>
          <w:sz w:val="32"/>
          <w:szCs w:val="32"/>
          <w:lang w:eastAsia="zh-CN"/>
        </w:rPr>
        <w:t>。全</w:t>
      </w:r>
      <w:r>
        <w:rPr>
          <w:rFonts w:hint="default" w:ascii="Times New Roman" w:hAnsi="Times New Roman" w:eastAsia="仿宋_GB2312" w:cs="Times New Roman"/>
          <w:sz w:val="32"/>
          <w:szCs w:val="32"/>
        </w:rPr>
        <w:t>市设施农业占地面积</w:t>
      </w:r>
      <w:r>
        <w:rPr>
          <w:rFonts w:hint="default" w:ascii="Times New Roman" w:hAnsi="Times New Roman" w:eastAsia="仿宋_GB2312" w:cs="Times New Roman"/>
          <w:sz w:val="32"/>
          <w:szCs w:val="32"/>
          <w:lang w:eastAsia="zh-CN"/>
        </w:rPr>
        <w:t>达到</w:t>
      </w:r>
      <w:r>
        <w:rPr>
          <w:rFonts w:hint="default" w:ascii="Times New Roman" w:hAnsi="Times New Roman" w:eastAsia="仿宋_GB2312" w:cs="Times New Roman"/>
          <w:sz w:val="32"/>
          <w:szCs w:val="32"/>
        </w:rPr>
        <w:t>1.3万亩，</w:t>
      </w:r>
      <w:r>
        <w:rPr>
          <w:rFonts w:hint="default" w:ascii="Times New Roman" w:hAnsi="Times New Roman" w:eastAsia="仿宋_GB2312" w:cs="Times New Roman"/>
          <w:sz w:val="32"/>
          <w:szCs w:val="32"/>
          <w:lang w:eastAsia="zh-CN"/>
        </w:rPr>
        <w:t>总</w:t>
      </w:r>
      <w:r>
        <w:rPr>
          <w:rFonts w:hint="default" w:ascii="Times New Roman" w:hAnsi="Times New Roman" w:eastAsia="仿宋_GB2312" w:cs="Times New Roman"/>
          <w:sz w:val="32"/>
          <w:szCs w:val="32"/>
        </w:rPr>
        <w:t>产量2.</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万吨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苗木花卉面积达</w:t>
      </w:r>
      <w:r>
        <w:rPr>
          <w:rFonts w:hint="default" w:ascii="Times New Roman" w:hAnsi="Times New Roman" w:eastAsia="仿宋_GB2312" w:cs="Times New Roman"/>
          <w:sz w:val="32"/>
          <w:szCs w:val="32"/>
          <w:lang w:val="en-US" w:eastAsia="zh-CN"/>
        </w:rPr>
        <w:t>13.8</w:t>
      </w:r>
      <w:r>
        <w:rPr>
          <w:rFonts w:hint="default" w:ascii="Times New Roman" w:hAnsi="Times New Roman" w:eastAsia="仿宋_GB2312" w:cs="Times New Roman"/>
          <w:sz w:val="32"/>
          <w:szCs w:val="32"/>
        </w:rPr>
        <w:t>万亩，是东北最大的苗木花卉生产基地。榛林面积达到2</w:t>
      </w:r>
      <w:r>
        <w:rPr>
          <w:rFonts w:hint="default" w:ascii="Times New Roman" w:hAnsi="Times New Roman" w:eastAsia="仿宋_GB2312" w:cs="Times New Roman"/>
          <w:sz w:val="32"/>
          <w:szCs w:val="32"/>
          <w:lang w:val="en-US" w:eastAsia="zh-CN"/>
        </w:rPr>
        <w:t>6.4</w:t>
      </w:r>
      <w:r>
        <w:rPr>
          <w:rFonts w:hint="default" w:ascii="Times New Roman" w:hAnsi="Times New Roman" w:eastAsia="仿宋_GB2312" w:cs="Times New Roman"/>
          <w:sz w:val="32"/>
          <w:szCs w:val="32"/>
        </w:rPr>
        <w:t>万亩，</w:t>
      </w:r>
      <w:r>
        <w:rPr>
          <w:rFonts w:hint="default" w:ascii="Times New Roman" w:hAnsi="Times New Roman" w:eastAsia="仿宋_GB2312" w:cs="Times New Roman"/>
          <w:sz w:val="32"/>
          <w:szCs w:val="32"/>
          <w:lang w:eastAsia="zh-CN"/>
        </w:rPr>
        <w:t>榛子</w:t>
      </w:r>
      <w:r>
        <w:rPr>
          <w:rFonts w:hint="default" w:ascii="Times New Roman" w:hAnsi="Times New Roman" w:eastAsia="仿宋_GB2312" w:cs="Times New Roman"/>
          <w:sz w:val="32"/>
          <w:szCs w:val="32"/>
        </w:rPr>
        <w:t>产量约</w:t>
      </w:r>
      <w:r>
        <w:rPr>
          <w:rFonts w:hint="default" w:ascii="Times New Roman" w:hAnsi="Times New Roman" w:eastAsia="仿宋_GB2312" w:cs="Times New Roman"/>
          <w:sz w:val="32"/>
          <w:szCs w:val="32"/>
          <w:lang w:val="en-US" w:eastAsia="zh-CN"/>
        </w:rPr>
        <w:t>630</w:t>
      </w:r>
      <w:r>
        <w:rPr>
          <w:rFonts w:hint="default" w:ascii="Times New Roman" w:hAnsi="Times New Roman" w:eastAsia="仿宋_GB2312" w:cs="Times New Roman"/>
          <w:sz w:val="32"/>
          <w:szCs w:val="32"/>
        </w:rPr>
        <w:t>万公斤</w:t>
      </w:r>
      <w:r>
        <w:rPr>
          <w:rFonts w:hint="default" w:ascii="Times New Roman" w:hAnsi="Times New Roman" w:eastAsia="仿宋_GB2312" w:cs="Times New Roman"/>
          <w:sz w:val="32"/>
          <w:szCs w:val="32"/>
          <w:lang w:val="zh-CN"/>
        </w:rPr>
        <w:t>，现有果树面积</w:t>
      </w:r>
      <w:r>
        <w:rPr>
          <w:rFonts w:hint="default" w:ascii="Times New Roman" w:hAnsi="Times New Roman" w:eastAsia="仿宋_GB2312" w:cs="Times New Roman"/>
          <w:sz w:val="32"/>
          <w:szCs w:val="32"/>
          <w:lang w:val="en-US" w:eastAsia="zh-CN"/>
        </w:rPr>
        <w:t>4.1</w:t>
      </w:r>
      <w:r>
        <w:rPr>
          <w:rFonts w:hint="default" w:ascii="Times New Roman" w:hAnsi="Times New Roman" w:eastAsia="仿宋_GB2312" w:cs="Times New Roman"/>
          <w:sz w:val="32"/>
          <w:szCs w:val="32"/>
          <w:lang w:val="zh-CN"/>
        </w:rPr>
        <w:t>万亩，产量</w:t>
      </w:r>
      <w:r>
        <w:rPr>
          <w:rFonts w:hint="eastAsia" w:cs="Times New Roman"/>
          <w:sz w:val="32"/>
          <w:szCs w:val="32"/>
          <w:lang w:val="en-US" w:eastAsia="zh-CN"/>
        </w:rPr>
        <w:t>3.5万吨</w:t>
      </w:r>
      <w:r>
        <w:rPr>
          <w:rFonts w:hint="default" w:ascii="Times New Roman" w:hAnsi="Times New Roman" w:eastAsia="仿宋_GB2312" w:cs="Times New Roman"/>
          <w:sz w:val="32"/>
          <w:szCs w:val="32"/>
          <w:lang w:val="zh-CN"/>
        </w:rPr>
        <w:t>。</w:t>
      </w:r>
      <w:r>
        <w:rPr>
          <w:rFonts w:hint="default" w:ascii="Times New Roman" w:hAnsi="Times New Roman" w:eastAsia="仿宋_GB2312" w:cs="Times New Roman"/>
          <w:sz w:val="32"/>
          <w:szCs w:val="32"/>
          <w:lang w:eastAsia="zh-CN"/>
        </w:rPr>
        <w:t>食用菌种植面积</w:t>
      </w:r>
      <w:r>
        <w:rPr>
          <w:rFonts w:hint="default" w:ascii="Times New Roman" w:hAnsi="Times New Roman" w:eastAsia="仿宋_GB2312" w:cs="Times New Roman"/>
          <w:sz w:val="32"/>
          <w:szCs w:val="32"/>
          <w:lang w:val="en-US" w:eastAsia="zh-CN"/>
        </w:rPr>
        <w:t>270亩，产量630吨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zh-CN"/>
        </w:rPr>
        <w:t>中草药</w:t>
      </w:r>
      <w:r>
        <w:rPr>
          <w:rFonts w:hint="default" w:ascii="Times New Roman" w:hAnsi="Times New Roman" w:eastAsia="仿宋_GB2312" w:cs="Times New Roman"/>
          <w:sz w:val="32"/>
          <w:szCs w:val="32"/>
        </w:rPr>
        <w:t>种植面积2700亩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烟叶</w:t>
      </w:r>
      <w:r>
        <w:rPr>
          <w:rFonts w:hint="default" w:ascii="Times New Roman" w:hAnsi="Times New Roman" w:eastAsia="仿宋_GB2312" w:cs="Times New Roman"/>
          <w:sz w:val="32"/>
          <w:szCs w:val="32"/>
          <w:lang w:eastAsia="zh-CN"/>
        </w:rPr>
        <w:t>种植</w:t>
      </w:r>
      <w:r>
        <w:rPr>
          <w:rFonts w:hint="default" w:ascii="Times New Roman" w:hAnsi="Times New Roman" w:eastAsia="仿宋_GB2312" w:cs="Times New Roman"/>
          <w:sz w:val="32"/>
          <w:szCs w:val="32"/>
        </w:rPr>
        <w:t>面积约8</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大蒜3000亩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蓝莓种植面积1800亩</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畜牧业</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lang w:val="en-US" w:eastAsia="zh-CN"/>
        </w:rPr>
        <w:t>稳定猪鸡饲养量的基础上，大力发展牛羊等草食动物、</w:t>
      </w:r>
      <w:r>
        <w:rPr>
          <w:rFonts w:hint="default" w:ascii="Times New Roman" w:hAnsi="Times New Roman" w:eastAsia="仿宋_GB2312" w:cs="Times New Roman"/>
          <w:sz w:val="32"/>
          <w:szCs w:val="32"/>
        </w:rPr>
        <w:t>畜禽养殖规模化和标准化程度进一步提高，在农业经济中的比重达</w:t>
      </w:r>
      <w:r>
        <w:rPr>
          <w:rFonts w:hint="default" w:ascii="Times New Roman" w:hAnsi="Times New Roman" w:cs="Times New Roman"/>
          <w:sz w:val="32"/>
          <w:szCs w:val="32"/>
          <w:lang w:val="en-US" w:eastAsia="zh-CN"/>
        </w:rPr>
        <w:t>50</w:t>
      </w:r>
      <w:r>
        <w:rPr>
          <w:rFonts w:hint="default" w:ascii="Times New Roman" w:hAnsi="Times New Roman" w:eastAsia="仿宋_GB2312" w:cs="Times New Roman"/>
          <w:sz w:val="32"/>
          <w:szCs w:val="32"/>
        </w:rPr>
        <w:t>%。</w:t>
      </w:r>
      <w:r>
        <w:rPr>
          <w:rFonts w:hint="default" w:ascii="Times New Roman" w:hAnsi="Times New Roman" w:eastAsia="仿宋" w:cs="Times New Roman"/>
          <w:sz w:val="32"/>
          <w:szCs w:val="32"/>
        </w:rPr>
        <w:t>猪、牛、羊、禽饲养量分别达到85万头、9万头、13万只、5000万只</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3、农业产业化水平进一步提高。</w:t>
      </w:r>
      <w:r>
        <w:rPr>
          <w:rFonts w:hint="default" w:ascii="Times New Roman" w:hAnsi="Times New Roman" w:eastAsia="仿宋_GB2312" w:cs="Times New Roman"/>
          <w:sz w:val="32"/>
          <w:szCs w:val="32"/>
        </w:rPr>
        <w:t>全市规模以上农产品加工</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国家级重点龙头企业</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家，省级</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家，市级2家</w:t>
      </w:r>
      <w:r>
        <w:rPr>
          <w:rFonts w:hint="default" w:ascii="Times New Roman" w:hAnsi="Times New Roman" w:eastAsia="仿宋_GB2312" w:cs="Times New Roman"/>
          <w:sz w:val="32"/>
          <w:szCs w:val="32"/>
          <w:lang w:eastAsia="zh-CN"/>
        </w:rPr>
        <w:t>），营业收入达到</w:t>
      </w:r>
      <w:r>
        <w:rPr>
          <w:rFonts w:hint="default" w:ascii="Times New Roman" w:hAnsi="Times New Roman" w:eastAsia="仿宋_GB2312" w:cs="Times New Roman"/>
          <w:sz w:val="32"/>
          <w:szCs w:val="32"/>
          <w:lang w:val="en-US" w:eastAsia="zh-CN"/>
        </w:rPr>
        <w:t>58亿元。</w:t>
      </w:r>
      <w:r>
        <w:rPr>
          <w:rFonts w:hint="default" w:ascii="Times New Roman" w:hAnsi="Times New Roman" w:eastAsia="仿宋_GB2312" w:cs="Times New Roman"/>
          <w:sz w:val="32"/>
          <w:szCs w:val="32"/>
        </w:rPr>
        <w:t>在这些企业的带动下，形成了玉米、绿色水稻、果蔬、肉鸡、肉鸭、生猪等六大加工产业链条。</w:t>
      </w:r>
      <w:r>
        <w:rPr>
          <w:rFonts w:hint="default" w:ascii="Times New Roman" w:hAnsi="Times New Roman" w:eastAsia="仿宋_GB2312" w:cs="Times New Roman"/>
          <w:sz w:val="32"/>
          <w:szCs w:val="32"/>
          <w:lang w:val="en-US" w:eastAsia="zh-CN"/>
        </w:rPr>
        <w:t>全市农业专业合作社总数达到1154家，家庭农场总数达到284家。在中固镇规划建设占地2730亩的开原市农产品加工精深加工产业园。产业园基础设施建设已开工建设，投资1.5亿元的年屠宰3000万只肉鸭及羽绒深加工项目已落户并开工建设。</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b/>
          <w:bCs/>
          <w:sz w:val="32"/>
          <w:szCs w:val="32"/>
          <w:lang w:val="en-US" w:eastAsia="zh-CN"/>
        </w:rPr>
        <w:t>4、</w:t>
      </w:r>
      <w:r>
        <w:rPr>
          <w:rFonts w:hint="eastAsia" w:cs="Times New Roman"/>
          <w:b/>
          <w:bCs/>
          <w:sz w:val="32"/>
          <w:szCs w:val="32"/>
          <w:lang w:val="en-US" w:eastAsia="zh-CN"/>
        </w:rPr>
        <w:t>农业绿色发展初成效。</w:t>
      </w:r>
      <w:r>
        <w:rPr>
          <w:rFonts w:hint="default" w:ascii="Times New Roman" w:hAnsi="Times New Roman" w:eastAsia="仿宋_GB2312" w:cs="Times New Roman"/>
          <w:sz w:val="32"/>
          <w:szCs w:val="32"/>
          <w:lang w:val="en-US" w:eastAsia="zh-CN"/>
        </w:rPr>
        <w:t>全市农业标准化种植面积达到</w:t>
      </w:r>
      <w:r>
        <w:rPr>
          <w:rFonts w:hint="eastAsia" w:ascii="Times New Roman" w:hAnsi="Times New Roman" w:cs="Times New Roman"/>
          <w:sz w:val="32"/>
          <w:szCs w:val="32"/>
          <w:lang w:val="en-US" w:eastAsia="zh-CN"/>
        </w:rPr>
        <w:t>102</w:t>
      </w:r>
      <w:r>
        <w:rPr>
          <w:rFonts w:hint="default" w:ascii="Times New Roman" w:hAnsi="Times New Roman" w:eastAsia="仿宋_GB2312" w:cs="Times New Roman"/>
          <w:sz w:val="32"/>
          <w:szCs w:val="32"/>
          <w:lang w:val="en-US" w:eastAsia="zh-CN"/>
        </w:rPr>
        <w:t>万亩，绿色食品认证总数达到</w:t>
      </w:r>
      <w:r>
        <w:rPr>
          <w:rFonts w:hint="eastAsia"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个，地理标识产品认证</w:t>
      </w:r>
      <w:r>
        <w:rPr>
          <w:rFonts w:hint="eastAsia" w:ascii="Times New Roman" w:hAnsi="Times New Roman" w:cs="Times New Roman"/>
          <w:sz w:val="32"/>
          <w:szCs w:val="32"/>
          <w:lang w:val="en-US" w:eastAsia="zh-CN"/>
        </w:rPr>
        <w:t>6</w:t>
      </w:r>
      <w:r>
        <w:rPr>
          <w:rFonts w:hint="default" w:ascii="Times New Roman" w:hAnsi="Times New Roman" w:eastAsia="仿宋_GB2312" w:cs="Times New Roman"/>
          <w:sz w:val="32"/>
          <w:szCs w:val="32"/>
          <w:lang w:val="en-US" w:eastAsia="zh-CN"/>
        </w:rPr>
        <w:t>个，打造了一批“</w:t>
      </w:r>
      <w:r>
        <w:rPr>
          <w:rFonts w:hint="eastAsia" w:ascii="Times New Roman" w:hAnsi="Times New Roman" w:cs="Times New Roman"/>
          <w:sz w:val="32"/>
          <w:szCs w:val="32"/>
          <w:lang w:val="en-US" w:eastAsia="zh-CN"/>
        </w:rPr>
        <w:t>开</w:t>
      </w:r>
      <w:r>
        <w:rPr>
          <w:rFonts w:hint="default" w:ascii="Times New Roman" w:hAnsi="Times New Roman" w:eastAsia="仿宋_GB2312" w:cs="Times New Roman"/>
          <w:sz w:val="32"/>
          <w:szCs w:val="32"/>
          <w:lang w:val="en-US" w:eastAsia="zh-CN"/>
        </w:rPr>
        <w:t>”字号农产品品牌。完成</w:t>
      </w:r>
      <w:r>
        <w:rPr>
          <w:rFonts w:hint="eastAsia" w:ascii="Times New Roman" w:hAnsi="Times New Roman" w:cs="Times New Roman"/>
          <w:sz w:val="32"/>
          <w:szCs w:val="32"/>
          <w:lang w:val="en-US" w:eastAsia="zh-CN"/>
        </w:rPr>
        <w:t>94.2</w:t>
      </w:r>
      <w:r>
        <w:rPr>
          <w:rFonts w:hint="default" w:ascii="Times New Roman" w:hAnsi="Times New Roman" w:eastAsia="仿宋_GB2312" w:cs="Times New Roman"/>
          <w:sz w:val="32"/>
          <w:szCs w:val="32"/>
          <w:lang w:val="en-US" w:eastAsia="zh-CN"/>
        </w:rPr>
        <w:t>万亩粮食生产功能区和</w:t>
      </w:r>
      <w:r>
        <w:rPr>
          <w:rFonts w:hint="eastAsia" w:ascii="Times New Roman" w:hAnsi="Times New Roman" w:cs="Times New Roman"/>
          <w:sz w:val="32"/>
          <w:szCs w:val="32"/>
          <w:lang w:val="en-US" w:eastAsia="zh-CN"/>
        </w:rPr>
        <w:t>12.5</w:t>
      </w:r>
      <w:r>
        <w:rPr>
          <w:rFonts w:hint="default" w:ascii="Times New Roman" w:hAnsi="Times New Roman" w:eastAsia="仿宋_GB2312" w:cs="Times New Roman"/>
          <w:sz w:val="32"/>
          <w:szCs w:val="32"/>
          <w:lang w:val="en-US" w:eastAsia="zh-CN"/>
        </w:rPr>
        <w:t>万亩大豆重要农产品保护区划定</w:t>
      </w:r>
      <w:r>
        <w:rPr>
          <w:rFonts w:hint="eastAsia" w:ascii="Times New Roman" w:hAnsi="Times New Roman" w:cs="Times New Roman"/>
          <w:sz w:val="32"/>
          <w:szCs w:val="32"/>
          <w:lang w:val="en-US" w:eastAsia="zh-CN"/>
        </w:rPr>
        <w:t>，完成了土壤环境质量类别划分</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动物疫病防治工作基础设施不断强化，形成完善的动物防疫体系</w:t>
      </w:r>
      <w:r>
        <w:rPr>
          <w:rFonts w:hint="eastAsia" w:cs="Times New Roman"/>
          <w:sz w:val="32"/>
          <w:szCs w:val="32"/>
          <w:lang w:eastAsia="zh-CN"/>
        </w:rPr>
        <w:t>，</w:t>
      </w:r>
      <w:r>
        <w:rPr>
          <w:rFonts w:hint="default" w:ascii="Times New Roman" w:hAnsi="Times New Roman" w:eastAsia="仿宋_GB2312" w:cs="Times New Roman"/>
          <w:sz w:val="32"/>
          <w:szCs w:val="32"/>
        </w:rPr>
        <w:t>动物应免动物免疫率100%、免疫抗体平均合格率70%以上，畜禽产地检疫率100%、屠宰检疫率100%，病死动物无害化处理率100%。</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lang w:val="en-US" w:eastAsia="zh-CN"/>
        </w:rPr>
      </w:pPr>
      <w:r>
        <w:rPr>
          <w:rFonts w:hint="eastAsia" w:eastAsia="楷体_GB2312" w:cs="Times New Roman"/>
          <w:b/>
          <w:bCs/>
          <w:sz w:val="32"/>
          <w:szCs w:val="32"/>
          <w:lang w:val="en-US" w:eastAsia="zh-CN"/>
        </w:rPr>
        <w:t>5</w:t>
      </w:r>
      <w:r>
        <w:rPr>
          <w:rFonts w:hint="default" w:ascii="Times New Roman" w:hAnsi="Times New Roman" w:eastAsia="楷体_GB2312" w:cs="Times New Roman"/>
          <w:b/>
          <w:bCs/>
          <w:sz w:val="32"/>
          <w:szCs w:val="32"/>
          <w:lang w:val="en-US" w:eastAsia="zh-CN"/>
        </w:rPr>
        <w:t>、农业基础设施建设稳步提升。</w:t>
      </w:r>
      <w:r>
        <w:rPr>
          <w:rFonts w:hint="default" w:ascii="Times New Roman" w:hAnsi="Times New Roman" w:eastAsia="仿宋_GB2312" w:cs="Times New Roman"/>
          <w:sz w:val="32"/>
          <w:szCs w:val="32"/>
        </w:rPr>
        <w:t>累计投资</w:t>
      </w:r>
      <w:r>
        <w:rPr>
          <w:rFonts w:hint="default"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亿元，建设高标准农田</w:t>
      </w:r>
      <w:r>
        <w:rPr>
          <w:rFonts w:hint="default" w:ascii="Times New Roman" w:hAnsi="Times New Roman" w:eastAsia="仿宋_GB2312" w:cs="Times New Roman"/>
          <w:sz w:val="32"/>
          <w:szCs w:val="32"/>
          <w:lang w:val="en-US" w:eastAsia="zh-CN"/>
        </w:rPr>
        <w:t>20.65</w:t>
      </w:r>
      <w:r>
        <w:rPr>
          <w:rFonts w:hint="default" w:ascii="Times New Roman" w:hAnsi="Times New Roman" w:eastAsia="仿宋_GB2312" w:cs="Times New Roman"/>
          <w:sz w:val="32"/>
          <w:szCs w:val="32"/>
        </w:rPr>
        <w:t>万亩，形成了一批田成方、渠相连、旱能灌、涝能排的粮食生产基地，粮食主产区亩均产能提高</w:t>
      </w:r>
      <w:r>
        <w:rPr>
          <w:rFonts w:hint="default" w:ascii="Times New Roman" w:hAnsi="Times New Roman" w:eastAsia="仿宋_GB2312" w:cs="Times New Roman"/>
          <w:sz w:val="32"/>
          <w:szCs w:val="32"/>
          <w:lang w:val="en-US"/>
        </w:rPr>
        <w:t>10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农业机械化水平不断提升。</w:t>
      </w:r>
      <w:r>
        <w:rPr>
          <w:rFonts w:hint="default" w:ascii="Times New Roman" w:hAnsi="Times New Roman" w:eastAsia="仿宋_GB2312" w:cs="Times New Roman"/>
          <w:sz w:val="32"/>
          <w:szCs w:val="32"/>
        </w:rPr>
        <w:t>全市农机合作社达到</w:t>
      </w:r>
      <w:r>
        <w:rPr>
          <w:rFonts w:hint="default" w:ascii="Times New Roman" w:hAnsi="Times New Roman" w:eastAsia="仿宋_GB2312" w:cs="Times New Roman"/>
          <w:sz w:val="32"/>
          <w:szCs w:val="32"/>
          <w:lang w:val="en-US" w:eastAsia="zh-CN"/>
        </w:rPr>
        <w:t>45</w:t>
      </w:r>
      <w:r>
        <w:rPr>
          <w:rFonts w:hint="default" w:ascii="Times New Roman" w:hAnsi="Times New Roman" w:eastAsia="仿宋_GB2312" w:cs="Times New Roman"/>
          <w:sz w:val="32"/>
          <w:szCs w:val="32"/>
        </w:rPr>
        <w:t>个，农机总动力</w:t>
      </w:r>
      <w:r>
        <w:rPr>
          <w:rFonts w:hint="default" w:ascii="Times New Roman" w:hAnsi="Times New Roman" w:eastAsia="仿宋_GB2312" w:cs="Times New Roman"/>
          <w:sz w:val="32"/>
          <w:szCs w:val="32"/>
          <w:lang w:val="en-US" w:eastAsia="zh-CN"/>
        </w:rPr>
        <w:t>42.31</w:t>
      </w:r>
      <w:r>
        <w:rPr>
          <w:rFonts w:hint="default" w:ascii="Times New Roman" w:hAnsi="Times New Roman" w:eastAsia="仿宋_GB2312" w:cs="Times New Roman"/>
          <w:sz w:val="32"/>
          <w:szCs w:val="32"/>
        </w:rPr>
        <w:t>万千瓦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农业生产耕种收综合机械化水平达到</w:t>
      </w:r>
      <w:r>
        <w:rPr>
          <w:rFonts w:hint="eastAsia" w:cs="Times New Roman"/>
          <w:sz w:val="32"/>
          <w:szCs w:val="32"/>
          <w:lang w:val="en-US" w:eastAsia="zh-CN"/>
        </w:rPr>
        <w:t>90</w:t>
      </w:r>
      <w:r>
        <w:rPr>
          <w:rFonts w:hint="default" w:ascii="Times New Roman" w:hAnsi="Times New Roman" w:eastAsia="仿宋_GB2312" w:cs="Times New Roman"/>
          <w:sz w:val="32"/>
          <w:szCs w:val="32"/>
        </w:rPr>
        <w:t>%</w:t>
      </w:r>
      <w:r>
        <w:rPr>
          <w:rFonts w:hint="eastAsia" w:cs="Times New Roman"/>
          <w:sz w:val="32"/>
          <w:szCs w:val="32"/>
          <w:lang w:eastAsia="zh-CN"/>
        </w:rPr>
        <w:t>，比十二五期末提高</w:t>
      </w:r>
      <w:r>
        <w:rPr>
          <w:rFonts w:hint="eastAsia" w:cs="Times New Roman"/>
          <w:sz w:val="32"/>
          <w:szCs w:val="32"/>
          <w:lang w:val="en-US" w:eastAsia="zh-CN"/>
        </w:rPr>
        <w:t>2个百分点</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2" w:firstLineChars="200"/>
        <w:contextualSpacing/>
        <w:textAlignment w:val="auto"/>
        <w:rPr>
          <w:rFonts w:hint="default" w:ascii="Times New Roman" w:hAnsi="Times New Roman" w:eastAsia="仿宋_GB2312" w:cs="Times New Roman"/>
          <w:sz w:val="32"/>
          <w:szCs w:val="32"/>
        </w:rPr>
      </w:pPr>
      <w:r>
        <w:rPr>
          <w:rFonts w:hint="eastAsia" w:cs="Times New Roman"/>
          <w:b/>
          <w:bCs/>
          <w:sz w:val="32"/>
          <w:szCs w:val="32"/>
          <w:lang w:val="en-US" w:eastAsia="zh-CN"/>
        </w:rPr>
        <w:t>6</w:t>
      </w:r>
      <w:r>
        <w:rPr>
          <w:rFonts w:hint="default" w:ascii="Times New Roman" w:hAnsi="Times New Roman" w:eastAsia="仿宋_GB2312" w:cs="Times New Roman"/>
          <w:b/>
          <w:bCs/>
          <w:sz w:val="32"/>
          <w:szCs w:val="32"/>
          <w:lang w:val="en-US" w:eastAsia="zh-CN"/>
        </w:rPr>
        <w:t>、农村改革不断深化。</w:t>
      </w:r>
      <w:r>
        <w:rPr>
          <w:rFonts w:hint="default" w:ascii="Times New Roman" w:hAnsi="Times New Roman" w:eastAsia="仿宋_GB2312" w:cs="Times New Roman"/>
          <w:sz w:val="32"/>
          <w:szCs w:val="32"/>
        </w:rPr>
        <w:t>全面完成承包地确权登记颁证工作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全市完成</w:t>
      </w:r>
      <w:r>
        <w:rPr>
          <w:rFonts w:hint="default" w:ascii="Times New Roman" w:hAnsi="Times New Roman" w:eastAsia="仿宋_GB2312" w:cs="Times New Roman"/>
          <w:sz w:val="32"/>
          <w:szCs w:val="32"/>
          <w:lang w:val="en-US" w:eastAsia="zh-CN"/>
        </w:rPr>
        <w:t>11.96</w:t>
      </w:r>
      <w:r>
        <w:rPr>
          <w:rFonts w:hint="default" w:ascii="Times New Roman" w:hAnsi="Times New Roman" w:eastAsia="仿宋_GB2312" w:cs="Times New Roman"/>
          <w:sz w:val="32"/>
          <w:szCs w:val="32"/>
        </w:rPr>
        <w:t>万承包农户的调查工作，实测集体耕地</w:t>
      </w:r>
      <w:r>
        <w:rPr>
          <w:rFonts w:hint="default" w:ascii="Times New Roman" w:hAnsi="Times New Roman" w:eastAsia="仿宋_GB2312" w:cs="Times New Roman"/>
          <w:sz w:val="32"/>
          <w:szCs w:val="32"/>
          <w:lang w:val="en-US" w:eastAsia="zh-CN"/>
        </w:rPr>
        <w:t>175.03</w:t>
      </w:r>
      <w:r>
        <w:rPr>
          <w:rFonts w:hint="default" w:ascii="Times New Roman" w:hAnsi="Times New Roman" w:eastAsia="仿宋_GB2312" w:cs="Times New Roman"/>
          <w:sz w:val="32"/>
          <w:szCs w:val="32"/>
        </w:rPr>
        <w:t>万亩，确认农户承包面积</w:t>
      </w:r>
      <w:r>
        <w:rPr>
          <w:rFonts w:hint="default" w:ascii="Times New Roman" w:hAnsi="Times New Roman" w:eastAsia="仿宋_GB2312" w:cs="Times New Roman"/>
          <w:sz w:val="32"/>
          <w:szCs w:val="32"/>
          <w:lang w:val="en-US" w:eastAsia="zh-CN"/>
        </w:rPr>
        <w:t>118.61</w:t>
      </w:r>
      <w:r>
        <w:rPr>
          <w:rFonts w:hint="default" w:ascii="Times New Roman" w:hAnsi="Times New Roman" w:eastAsia="仿宋_GB2312" w:cs="Times New Roman"/>
          <w:sz w:val="32"/>
          <w:szCs w:val="32"/>
        </w:rPr>
        <w:t>万亩，颁发土地承包经营权证书</w:t>
      </w:r>
      <w:r>
        <w:rPr>
          <w:rFonts w:hint="default" w:ascii="Times New Roman" w:hAnsi="Times New Roman" w:eastAsia="仿宋_GB2312" w:cs="Times New Roman"/>
          <w:sz w:val="32"/>
          <w:szCs w:val="32"/>
          <w:lang w:val="en-US" w:eastAsia="zh-CN"/>
        </w:rPr>
        <w:t>10.85</w:t>
      </w:r>
      <w:r>
        <w:rPr>
          <w:rFonts w:hint="default" w:ascii="Times New Roman" w:hAnsi="Times New Roman" w:eastAsia="仿宋_GB2312" w:cs="Times New Roman"/>
          <w:sz w:val="32"/>
          <w:szCs w:val="32"/>
        </w:rPr>
        <w:t>万本</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基本完成</w:t>
      </w:r>
      <w:r>
        <w:rPr>
          <w:rFonts w:hint="default" w:ascii="Times New Roman" w:hAnsi="Times New Roman" w:eastAsia="仿宋_GB2312" w:cs="Times New Roman"/>
          <w:sz w:val="32"/>
          <w:szCs w:val="32"/>
        </w:rPr>
        <w:t>农村集体产权制度改革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全市共确认集体经济组织成员42</w:t>
      </w:r>
      <w:r>
        <w:rPr>
          <w:rFonts w:hint="default" w:ascii="Times New Roman" w:hAnsi="Times New Roman" w:eastAsia="仿宋_GB2312" w:cs="Times New Roman"/>
          <w:sz w:val="32"/>
          <w:szCs w:val="32"/>
          <w:lang w:val="en-US" w:eastAsia="zh-CN"/>
        </w:rPr>
        <w:t>5597</w:t>
      </w:r>
      <w:r>
        <w:rPr>
          <w:rFonts w:hint="default" w:ascii="Times New Roman" w:hAnsi="Times New Roman" w:eastAsia="仿宋_GB2312" w:cs="Times New Roman"/>
          <w:sz w:val="32"/>
          <w:szCs w:val="32"/>
        </w:rPr>
        <w:t>人，共涉及农户数</w:t>
      </w:r>
      <w:r>
        <w:rPr>
          <w:rFonts w:hint="default" w:ascii="Times New Roman" w:hAnsi="Times New Roman" w:eastAsia="仿宋_GB2312" w:cs="Times New Roman"/>
          <w:sz w:val="32"/>
          <w:szCs w:val="32"/>
          <w:lang w:val="en-US" w:eastAsia="zh-CN"/>
        </w:rPr>
        <w:t>122087</w:t>
      </w:r>
      <w:r>
        <w:rPr>
          <w:rFonts w:hint="default" w:ascii="Times New Roman" w:hAnsi="Times New Roman" w:eastAsia="仿宋_GB2312" w:cs="Times New Roman"/>
          <w:sz w:val="32"/>
          <w:szCs w:val="32"/>
        </w:rPr>
        <w:t>户，量化资产总额</w:t>
      </w:r>
      <w:r>
        <w:rPr>
          <w:rFonts w:hint="default" w:ascii="Times New Roman" w:hAnsi="Times New Roman" w:eastAsia="仿宋_GB2312" w:cs="Times New Roman"/>
          <w:sz w:val="32"/>
          <w:szCs w:val="32"/>
          <w:lang w:val="en-US" w:eastAsia="zh-CN"/>
        </w:rPr>
        <w:t>5103</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val="en-US" w:eastAsia="zh-CN"/>
        </w:rPr>
        <w:t>完成305</w:t>
      </w:r>
      <w:r>
        <w:rPr>
          <w:rFonts w:hint="default" w:ascii="Times New Roman" w:hAnsi="Times New Roman" w:eastAsia="仿宋_GB2312" w:cs="Times New Roman"/>
          <w:sz w:val="32"/>
          <w:szCs w:val="32"/>
        </w:rPr>
        <w:t>个村</w:t>
      </w:r>
      <w:r>
        <w:rPr>
          <w:rFonts w:hint="default" w:ascii="Times New Roman" w:hAnsi="Times New Roman" w:eastAsia="仿宋_GB2312" w:cs="Times New Roman"/>
          <w:sz w:val="32"/>
          <w:szCs w:val="32"/>
          <w:lang w:val="en-US" w:eastAsia="zh-CN"/>
        </w:rPr>
        <w:t>级股份经济合作社的赋码登记颁证工作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制定《开原市家庭农场纳入标准》，开展县级示范家庭农场和农民合作社评比，将规模经营户和专业大户统一纳入家庭农场名录管理，</w:t>
      </w:r>
      <w:r>
        <w:rPr>
          <w:rFonts w:hint="default" w:ascii="Times New Roman" w:hAnsi="Times New Roman" w:eastAsia="仿宋_GB2312" w:cs="Times New Roman"/>
          <w:sz w:val="32"/>
          <w:szCs w:val="32"/>
        </w:rPr>
        <w:t>录入农业农村部名录系统的家庭农场数量达到</w:t>
      </w:r>
      <w:r>
        <w:rPr>
          <w:rFonts w:hint="default" w:ascii="Times New Roman" w:hAnsi="Times New Roman" w:eastAsia="仿宋_GB2312" w:cs="Times New Roman"/>
          <w:sz w:val="32"/>
          <w:szCs w:val="32"/>
          <w:lang w:val="en-US" w:eastAsia="zh-CN"/>
        </w:rPr>
        <w:t>345</w:t>
      </w:r>
      <w:r>
        <w:rPr>
          <w:rFonts w:hint="default" w:ascii="Times New Roman" w:hAnsi="Times New Roman" w:eastAsia="仿宋_GB2312" w:cs="Times New Roman"/>
          <w:sz w:val="32"/>
          <w:szCs w:val="32"/>
        </w:rPr>
        <w:t>家，</w:t>
      </w:r>
      <w:r>
        <w:rPr>
          <w:rFonts w:hint="default"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rPr>
        <w:t>个家庭农场获评省级示范家庭农场资格，</w:t>
      </w:r>
      <w:r>
        <w:rPr>
          <w:rFonts w:hint="default"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个家庭农场得到中央财政项目资金扶持。全市农民合作社达到</w:t>
      </w:r>
      <w:r>
        <w:rPr>
          <w:rFonts w:hint="default" w:ascii="Times New Roman" w:hAnsi="Times New Roman" w:eastAsia="仿宋_GB2312" w:cs="Times New Roman"/>
          <w:sz w:val="32"/>
          <w:szCs w:val="32"/>
          <w:lang w:val="en-US" w:eastAsia="zh-CN"/>
        </w:rPr>
        <w:t>1135</w:t>
      </w:r>
      <w:r>
        <w:rPr>
          <w:rFonts w:hint="default" w:ascii="Times New Roman" w:hAnsi="Times New Roman" w:eastAsia="仿宋_GB2312" w:cs="Times New Roman"/>
          <w:sz w:val="32"/>
          <w:szCs w:val="32"/>
        </w:rPr>
        <w:t>个，累计</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个农民合作社获评省级示范社资格，其中5个获评国家级示范社资格。农业生产托管面积</w:t>
      </w:r>
      <w:r>
        <w:rPr>
          <w:rFonts w:hint="default" w:ascii="Times New Roman" w:hAnsi="Times New Roman" w:eastAsia="仿宋_GB2312" w:cs="Times New Roman"/>
          <w:sz w:val="32"/>
          <w:szCs w:val="32"/>
          <w:lang w:val="en-US" w:eastAsia="zh-CN"/>
        </w:rPr>
        <w:t>26.07</w:t>
      </w:r>
      <w:r>
        <w:rPr>
          <w:rFonts w:hint="default" w:ascii="Times New Roman" w:hAnsi="Times New Roman" w:eastAsia="仿宋_GB2312" w:cs="Times New Roman"/>
          <w:sz w:val="32"/>
          <w:szCs w:val="32"/>
        </w:rPr>
        <w:t>万亩次，累计争取农业生产社会化服务资金</w:t>
      </w:r>
      <w:r>
        <w:rPr>
          <w:rFonts w:hint="eastAsia" w:cs="Times New Roman"/>
          <w:color w:val="auto"/>
          <w:sz w:val="32"/>
          <w:szCs w:val="32"/>
          <w:lang w:val="en-US" w:eastAsia="zh-CN"/>
        </w:rPr>
        <w:t>2310</w:t>
      </w:r>
      <w:r>
        <w:rPr>
          <w:rFonts w:hint="default"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rPr>
        <w:t>元。在全市推行“一核两翼多点”壮大村集体经济运行模式。村集体造血功能显著增强，实现全市273个</w:t>
      </w:r>
      <w:r>
        <w:rPr>
          <w:rFonts w:hint="default" w:ascii="Times New Roman" w:hAnsi="Times New Roman" w:eastAsia="仿宋_GB2312" w:cs="Times New Roman"/>
          <w:sz w:val="32"/>
          <w:szCs w:val="32"/>
          <w:lang w:val="en-US" w:eastAsia="zh-CN"/>
        </w:rPr>
        <w:t>行政</w:t>
      </w:r>
      <w:r>
        <w:rPr>
          <w:rFonts w:hint="default" w:ascii="Times New Roman" w:hAnsi="Times New Roman" w:eastAsia="仿宋_GB2312" w:cs="Times New Roman"/>
          <w:sz w:val="32"/>
          <w:szCs w:val="32"/>
        </w:rPr>
        <w:t>村全部有收入，消灭</w:t>
      </w:r>
      <w:r>
        <w:rPr>
          <w:rFonts w:hint="default" w:ascii="Times New Roman" w:hAnsi="Times New Roman" w:eastAsia="仿宋_GB2312" w:cs="Times New Roman"/>
          <w:sz w:val="32"/>
          <w:szCs w:val="32"/>
          <w:lang w:val="en-US" w:eastAsia="zh-CN"/>
        </w:rPr>
        <w:t>了</w:t>
      </w:r>
      <w:r>
        <w:rPr>
          <w:rFonts w:hint="default" w:ascii="Times New Roman" w:hAnsi="Times New Roman" w:eastAsia="仿宋_GB2312" w:cs="Times New Roman"/>
          <w:sz w:val="32"/>
          <w:szCs w:val="32"/>
        </w:rPr>
        <w:t>“空壳村”。</w:t>
      </w:r>
    </w:p>
    <w:p>
      <w:pPr>
        <w:pStyle w:val="4"/>
        <w:keepNext/>
        <w:keepLines/>
        <w:pageBreakBefore w:val="0"/>
        <w:widowControl w:val="0"/>
        <w:kinsoku/>
        <w:wordWrap/>
        <w:overflowPunct/>
        <w:topLinePunct w:val="0"/>
        <w:autoSpaceDE/>
        <w:autoSpaceDN/>
        <w:bidi w:val="0"/>
        <w:adjustRightInd/>
        <w:snapToGrid/>
        <w:spacing w:line="413" w:lineRule="auto"/>
        <w:jc w:val="center"/>
        <w:textAlignment w:val="auto"/>
        <w:rPr>
          <w:rFonts w:hint="default"/>
          <w:lang w:val="en-US" w:eastAsia="zh-CN"/>
        </w:rPr>
      </w:pPr>
      <w:bookmarkStart w:id="3" w:name="_Toc1274"/>
      <w:r>
        <w:rPr>
          <w:rFonts w:hint="default"/>
          <w:lang w:val="en-US" w:eastAsia="zh-CN"/>
        </w:rPr>
        <w:t>第二节</w:t>
      </w:r>
      <w:r>
        <w:rPr>
          <w:rFonts w:hint="eastAsia"/>
          <w:lang w:val="en-US" w:eastAsia="zh-CN"/>
        </w:rPr>
        <w:t xml:space="preserve">  </w:t>
      </w:r>
      <w:r>
        <w:rPr>
          <w:rFonts w:hint="default"/>
          <w:lang w:val="en-US" w:eastAsia="zh-CN"/>
        </w:rPr>
        <w:t>农业</w:t>
      </w:r>
      <w:r>
        <w:rPr>
          <w:rFonts w:hint="eastAsia"/>
          <w:lang w:val="en-US" w:eastAsia="zh-CN"/>
        </w:rPr>
        <w:t>现代化发展中</w:t>
      </w:r>
      <w:r>
        <w:rPr>
          <w:rFonts w:hint="default"/>
          <w:lang w:val="en-US" w:eastAsia="zh-CN"/>
        </w:rPr>
        <w:t>存在的问题</w:t>
      </w:r>
      <w:bookmarkEnd w:id="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1、农业现代化水平还比较低。我市主导产业虽已初具规模，但产业优势效益并未充分显现，龙头不强，品牌不响，特色优势不明显，加工能力和产业化程度弱，农产品附加值、科技含量和市场占有率不高。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2、农产品特色不明显、品牌效应不强。农产品资源分散，产量低，规模小。品牌宣传力度不够，农产品质量安全体系建设滞后，特色品牌效应不突出，农产品商品化率低，效益不明显。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一二三产业融合进展缓慢。一二三产业融合所需的农业产业化组织和新型经营主体数量少，规模小，带动能力弱。与农户建立的利益联结机制不够紧密、完善，农产品生产者与加工商、运销商、服务商等产业链的其他主体缺乏实质性深度合作，基本上的买卖关系，生产者处于被动地位，存在利益冲突，难于实现一体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4、农业基础设施建设欠账较多。</w:t>
      </w:r>
      <w:r>
        <w:rPr>
          <w:rFonts w:hint="default" w:ascii="Times New Roman" w:hAnsi="Times New Roman" w:eastAsia="仿宋_GB2312" w:cs="Times New Roman"/>
          <w:sz w:val="32"/>
          <w:szCs w:val="32"/>
        </w:rPr>
        <w:t>村组道路、农田水利等基础设施建设还不完善，极大地影响群众生产生活质量。要全面改善生产生活基础设施条件，还需要大力整合资金，持续投入。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5、农产品质量安全体系建设滞后。</w:t>
      </w:r>
      <w:r>
        <w:rPr>
          <w:rFonts w:hint="default" w:ascii="Times New Roman" w:hAnsi="Times New Roman" w:eastAsia="仿宋_GB2312" w:cs="Times New Roman"/>
          <w:sz w:val="32"/>
          <w:szCs w:val="32"/>
        </w:rPr>
        <w:t>农产品质量安全监管体系尚未健全</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农产品质量安全监管机构</w:t>
      </w:r>
      <w:r>
        <w:rPr>
          <w:rFonts w:hint="eastAsia" w:cs="Times New Roman"/>
          <w:sz w:val="32"/>
          <w:szCs w:val="32"/>
          <w:lang w:eastAsia="zh-CN"/>
        </w:rPr>
        <w:t>未</w:t>
      </w:r>
      <w:r>
        <w:rPr>
          <w:rFonts w:hint="default" w:ascii="Times New Roman" w:hAnsi="Times New Roman" w:eastAsia="仿宋_GB2312" w:cs="Times New Roman"/>
          <w:sz w:val="32"/>
          <w:szCs w:val="32"/>
        </w:rPr>
        <w:t>完善</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没有必要的检测设备，难以形成有效的监管手段</w:t>
      </w:r>
      <w:r>
        <w:rPr>
          <w:rFonts w:hint="eastAsia" w:cs="Times New Roman"/>
          <w:sz w:val="32"/>
          <w:szCs w:val="32"/>
          <w:lang w:eastAsia="zh-CN"/>
        </w:rPr>
        <w:t>，</w:t>
      </w:r>
      <w:r>
        <w:rPr>
          <w:rFonts w:hint="default" w:ascii="Times New Roman" w:hAnsi="Times New Roman" w:eastAsia="仿宋_GB2312" w:cs="Times New Roman"/>
          <w:sz w:val="32"/>
          <w:szCs w:val="32"/>
        </w:rPr>
        <w:t>监管能力有限</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6、村集体经济仍然薄弱</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2019年末全市村集体债务总额为3.18 亿元，村均负债116万元 。2019年全市农村集体经济纯收入约2192万元，村均收入8.03万元；2020年上半年，全市农村集体经济纯收入约1759万元，村均收入6.44万元。全市农村集体收入单一，2019年约95%收入来源为资产出租和资源发包，经营性收入占比约4% 。2020年约91%收入来源为资产出租和资源发包，经营性收入占约比9% 。</w:t>
      </w:r>
    </w:p>
    <w:p>
      <w:pPr>
        <w:pStyle w:val="4"/>
        <w:bidi w:val="0"/>
        <w:jc w:val="center"/>
        <w:rPr>
          <w:rFonts w:hint="default"/>
          <w:lang w:val="en-US" w:eastAsia="zh-CN"/>
        </w:rPr>
      </w:pPr>
      <w:bookmarkStart w:id="4" w:name="_Toc3515"/>
      <w:r>
        <w:rPr>
          <w:rFonts w:hint="default"/>
          <w:lang w:val="en-US" w:eastAsia="zh-CN"/>
        </w:rPr>
        <w:t>第三节  “十四五”</w:t>
      </w:r>
      <w:r>
        <w:rPr>
          <w:rFonts w:hint="eastAsia"/>
          <w:lang w:val="en-US" w:eastAsia="zh-CN"/>
        </w:rPr>
        <w:t>时期农业现代化</w:t>
      </w:r>
      <w:r>
        <w:rPr>
          <w:rFonts w:hint="default"/>
          <w:lang w:val="en-US" w:eastAsia="zh-CN"/>
        </w:rPr>
        <w:t>发展面临的主要机遇</w:t>
      </w:r>
      <w:bookmarkEnd w:id="4"/>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宏观政策利好的机遇</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党的十九大提出实施乡村振兴战略的重大历史任务，在我国“三农”发展进程中具有划时代的里程碑意义。为农业和农村经济发展指明了方向，作出了重大部署，其中蕴含诸多利好机遇。我市必须切实抓住历史机遇，充分发挥农业大市优势，全面实施乡村振兴战略，在更高标准、更高层次上推进农业农村现代化建设，实现农业全面升级、农村全面进步、农民全面发展，为</w:t>
      </w:r>
      <w:r>
        <w:rPr>
          <w:rFonts w:hint="default" w:ascii="Times New Roman" w:hAnsi="Times New Roman" w:eastAsia="仿宋_GB2312" w:cs="Times New Roman"/>
          <w:sz w:val="32"/>
          <w:szCs w:val="32"/>
          <w:lang w:eastAsia="zh-CN"/>
        </w:rPr>
        <w:t>开原</w:t>
      </w:r>
      <w:r>
        <w:rPr>
          <w:rFonts w:hint="default" w:ascii="Times New Roman" w:hAnsi="Times New Roman" w:eastAsia="仿宋_GB2312" w:cs="Times New Roman"/>
          <w:sz w:val="32"/>
          <w:szCs w:val="32"/>
        </w:rPr>
        <w:t>全面振兴发展奠定基础。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经济转型发展的机遇。我</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正处于新型城镇化、工业化“双加速”发展的关键时期，战略性新兴产业和服务业加快发展，一二三产业加速融合，农业已由自然经济再生产扩展到适度规模化再生产，已由单纯的种养业生产发展到特色产业全产业链价值开发，必将加快推动我</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现代农业发展。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区位优势明显。开原市位于辽北、吉南地区的中心地带，交通便捷，区位优势突出。列于沈阳、长春等大城市的经济辐射圈内，有利于承接以沈阳为中心的辽宁中部城市群的产业转移，有利于利用资源禀赋和区域优势培育壮大农业主导产业，加快推进现代农业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资源丰富。开原市土地肥沃，雨热同季，水土空间配置比较适于农作物生长。人均耕地2.28亩，农业生产条件好、水平高，劳动力资源丰富，投资成本低。境内河流纵横，生物资源多样，经济利用价值较大，自然资源与人文景观构成的旅游资源丰富。矿产资源极具开发潜力，工业基础较好，对农业的带动作用十分明显，为实现与经济发达地区优势互补开辟了广阔空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农业产业基础较为扎实。近年来，开原市认真贯彻落实粮食生产各项政策，围绕种粮大户和农村经济合作组织培育、土地流转、农技推广等方面，进一步强化措施，农业规模经营取得成效。科技推广体系</w:t>
      </w:r>
      <w:r>
        <w:rPr>
          <w:rFonts w:hint="default" w:ascii="Times New Roman" w:hAnsi="Times New Roman" w:eastAsia="仿宋_GB2312" w:cs="Times New Roman"/>
          <w:sz w:val="32"/>
          <w:szCs w:val="32"/>
          <w:lang w:eastAsia="zh-CN"/>
        </w:rPr>
        <w:t>逐步</w:t>
      </w:r>
      <w:r>
        <w:rPr>
          <w:rFonts w:hint="default" w:ascii="Times New Roman" w:hAnsi="Times New Roman" w:eastAsia="仿宋_GB2312" w:cs="Times New Roman"/>
          <w:sz w:val="32"/>
          <w:szCs w:val="32"/>
        </w:rPr>
        <w:t>完善，新品种、新技术不断引入，农业优质特色产业进一步拓展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全市基本普及了农业标准化生产技术，是全国</w:t>
      </w:r>
      <w:r>
        <w:rPr>
          <w:rFonts w:hint="default" w:ascii="Times New Roman" w:hAnsi="Times New Roman" w:eastAsia="仿宋_GB2312" w:cs="Times New Roman"/>
          <w:sz w:val="32"/>
          <w:szCs w:val="32"/>
          <w:lang w:eastAsia="zh-CN"/>
        </w:rPr>
        <w:t>现代农业</w:t>
      </w:r>
      <w:r>
        <w:rPr>
          <w:rFonts w:hint="default" w:ascii="Times New Roman" w:hAnsi="Times New Roman" w:eastAsia="仿宋_GB2312" w:cs="Times New Roman"/>
          <w:sz w:val="32"/>
          <w:szCs w:val="32"/>
        </w:rPr>
        <w:t>示范区。</w:t>
      </w:r>
    </w:p>
    <w:p>
      <w:pPr>
        <w:pStyle w:val="4"/>
        <w:bidi w:val="0"/>
        <w:jc w:val="center"/>
        <w:rPr>
          <w:rFonts w:hint="default"/>
          <w:lang w:val="en-US" w:eastAsia="zh-CN"/>
        </w:rPr>
      </w:pPr>
      <w:bookmarkStart w:id="5" w:name="_Toc22969"/>
      <w:r>
        <w:rPr>
          <w:rFonts w:hint="default"/>
          <w:lang w:val="en-US" w:eastAsia="zh-CN"/>
        </w:rPr>
        <w:t>第四节  “十四五”</w:t>
      </w:r>
      <w:r>
        <w:rPr>
          <w:rFonts w:hint="eastAsia"/>
          <w:lang w:val="en-US" w:eastAsia="zh-CN"/>
        </w:rPr>
        <w:t>时期农业现代化发展</w:t>
      </w:r>
      <w:r>
        <w:rPr>
          <w:rFonts w:hint="default"/>
          <w:lang w:val="en-US" w:eastAsia="zh-CN"/>
        </w:rPr>
        <w:t>面临的主要挑战</w:t>
      </w:r>
      <w:bookmarkEnd w:id="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经济发展新常态的挑战。经济发展新常态下，宏观经济速度换挡、结构优化、动力转换，增长速度从高速转向中高速，发展方式从规模速度型转向质量效益型，产业结构从增量扩能为主转向调整存量、做优增量并举，发展动力从主要依靠资源要素投入转向创新驱动。与全国大多数农村一样，我</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连续多年增产增收之后，长期支撑农业发展的推动力量在消减、制约因素在增多，农业发展高成本、高风险和资源环境约束趋紧、劳动力趋紧的“双高双紧”矛盾日益凸显。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产业发展新趋势的挑战。我</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农业弱质产业的局面仍未根本改变，大部分产业仍处于产业化经营初级阶段，农业生产规模化、专业化、集约化、机械化水平有待提高，农产品商品化程度较低，农业产业链条短，有品牌无规模，市场竞争力较弱。农业经营主体整体实力较弱，社会化服务体系不健全，与发达地区“同台竞技”压力较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基础设施新提升的挑战。我</w:t>
      </w:r>
      <w:r>
        <w:rPr>
          <w:rFonts w:hint="default" w:ascii="Times New Roman" w:hAnsi="Times New Roman" w:eastAsia="仿宋_GB2312" w:cs="Times New Roman"/>
          <w:sz w:val="32"/>
          <w:szCs w:val="32"/>
          <w:lang w:val="en-US" w:eastAsia="zh-CN"/>
        </w:rPr>
        <w:t>市</w:t>
      </w:r>
      <w:r>
        <w:rPr>
          <w:rFonts w:hint="default" w:ascii="Times New Roman" w:hAnsi="Times New Roman" w:eastAsia="仿宋_GB2312" w:cs="Times New Roman"/>
          <w:sz w:val="32"/>
          <w:szCs w:val="32"/>
        </w:rPr>
        <w:t>农业基础设施建设仍然滞后，防灾抗灾减灾能力较弱，靠天吃饭、种“望天田”的历史尚在延续，一些地方环保意识淡薄，秸秆燃烧、畜牧粪污乱排、生产生活垃圾乱扔等现象仍未禁绝，农业生产可持续发展依然滞后，农业生态环境有待进一步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农业资源环境制约因素</w:t>
      </w:r>
      <w:r>
        <w:rPr>
          <w:rFonts w:hint="default" w:ascii="Times New Roman" w:hAnsi="Times New Roman" w:eastAsia="仿宋_GB2312" w:cs="Times New Roman"/>
          <w:sz w:val="32"/>
          <w:szCs w:val="32"/>
          <w:lang w:val="en-US" w:eastAsia="zh-CN"/>
        </w:rPr>
        <w:t>的挑战</w:t>
      </w:r>
      <w:r>
        <w:rPr>
          <w:rFonts w:hint="default" w:ascii="Times New Roman" w:hAnsi="Times New Roman" w:eastAsia="仿宋_GB2312" w:cs="Times New Roman"/>
          <w:sz w:val="32"/>
          <w:szCs w:val="32"/>
        </w:rPr>
        <w:t>。全市人均水资源占有量1200立方米，远低于全国平均水平。局部地区水土流失、土地沙化、水土资源污染等环境问题依然存在，土壤肥力地区间差异较大，部分地区特别是东部山区土壤有机质含量明显低于全市平均水平。干旱、低温、洪涝等自然灾害特别是极端天气的增加，对稳定农业生产造成了较大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 xml:space="preserve"> 农业劳动力</w:t>
      </w:r>
      <w:r>
        <w:rPr>
          <w:rFonts w:hint="default" w:ascii="Times New Roman" w:hAnsi="Times New Roman" w:eastAsia="仿宋_GB2312" w:cs="Times New Roman"/>
          <w:sz w:val="32"/>
          <w:szCs w:val="32"/>
          <w:lang w:val="en-US" w:eastAsia="zh-CN"/>
        </w:rPr>
        <w:t>大量流失的挑战</w:t>
      </w:r>
      <w:r>
        <w:rPr>
          <w:rFonts w:hint="default" w:ascii="Times New Roman" w:hAnsi="Times New Roman" w:eastAsia="仿宋_GB2312" w:cs="Times New Roman"/>
          <w:sz w:val="32"/>
          <w:szCs w:val="32"/>
        </w:rPr>
        <w:t>。随着农村富余劳动力的大量转移，从事农业生产的常年劳动力呈老龄化、妇女化趋势，限制了农业新技术的推广应用，制约了农业劳动生产率的提高。</w:t>
      </w:r>
    </w:p>
    <w:p>
      <w:pPr>
        <w:spacing w:line="560" w:lineRule="exact"/>
        <w:contextualSpacing/>
        <w:jc w:val="center"/>
        <w:rPr>
          <w:rStyle w:val="24"/>
          <w:rFonts w:hint="eastAsia" w:ascii="黑体" w:hAnsi="黑体" w:eastAsia="黑体"/>
          <w:b w:val="0"/>
          <w:color w:val="000000"/>
          <w:spacing w:val="8"/>
          <w:sz w:val="32"/>
          <w:szCs w:val="32"/>
        </w:rPr>
      </w:pPr>
      <w:r>
        <w:rPr>
          <w:rStyle w:val="24"/>
          <w:rFonts w:hint="eastAsia" w:ascii="黑体" w:hAnsi="黑体" w:eastAsia="黑体"/>
          <w:b w:val="0"/>
          <w:color w:val="000000"/>
          <w:spacing w:val="8"/>
          <w:sz w:val="32"/>
          <w:szCs w:val="32"/>
        </w:rPr>
        <w:br w:type="page"/>
      </w:r>
    </w:p>
    <w:p>
      <w:pPr>
        <w:pStyle w:val="3"/>
        <w:bidi w:val="0"/>
        <w:jc w:val="center"/>
        <w:rPr>
          <w:rFonts w:hint="eastAsia"/>
          <w:lang w:val="en-US" w:eastAsia="zh-CN"/>
        </w:rPr>
      </w:pPr>
      <w:bookmarkStart w:id="6" w:name="_Toc17836"/>
      <w:r>
        <w:rPr>
          <w:rFonts w:hint="eastAsia"/>
          <w:lang w:val="en-US" w:eastAsia="zh-CN"/>
        </w:rPr>
        <w:t>第二章 “十四五”农业现代化总体思路</w:t>
      </w:r>
      <w:bookmarkEnd w:id="6"/>
    </w:p>
    <w:p>
      <w:pPr>
        <w:keepNext w:val="0"/>
        <w:keepLines w:val="0"/>
        <w:pageBreakBefore w:val="0"/>
        <w:widowControl/>
        <w:kinsoku/>
        <w:wordWrap/>
        <w:overflowPunct/>
        <w:topLinePunct w:val="0"/>
        <w:autoSpaceDE/>
        <w:autoSpaceDN/>
        <w:bidi w:val="0"/>
        <w:adjustRightInd/>
        <w:snapToGrid/>
        <w:spacing w:line="640" w:lineRule="exact"/>
        <w:ind w:firstLine="640" w:firstLineChars="200"/>
        <w:contextualSpacing/>
        <w:jc w:val="left"/>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按照第二个百年奋斗目标分两个阶段实现的战略部署，围绕</w:t>
      </w:r>
      <w:r>
        <w:rPr>
          <w:rFonts w:hint="default" w:ascii="Times New Roman" w:hAnsi="Times New Roman" w:eastAsia="仿宋" w:cs="Times New Roman"/>
          <w:b w:val="0"/>
          <w:bCs w:val="0"/>
          <w:color w:val="000000"/>
          <w:sz w:val="32"/>
          <w:szCs w:val="32"/>
        </w:rPr>
        <w:t>“</w:t>
      </w:r>
      <w:r>
        <w:rPr>
          <w:rFonts w:hint="default" w:ascii="Times New Roman" w:hAnsi="Times New Roman" w:eastAsia="仿宋" w:cs="Times New Roman"/>
          <w:b w:val="0"/>
          <w:bCs w:val="0"/>
          <w:color w:val="000000"/>
          <w:sz w:val="32"/>
          <w:szCs w:val="32"/>
          <w:lang w:eastAsia="zh-CN"/>
        </w:rPr>
        <w:t>两区一带</w:t>
      </w:r>
      <w:r>
        <w:rPr>
          <w:rFonts w:hint="default" w:ascii="Times New Roman" w:hAnsi="Times New Roman" w:eastAsia="仿宋" w:cs="Times New Roman"/>
          <w:b w:val="0"/>
          <w:bCs w:val="0"/>
          <w:color w:val="000000"/>
          <w:sz w:val="32"/>
          <w:szCs w:val="32"/>
        </w:rPr>
        <w:t>”发展战略</w:t>
      </w:r>
      <w:r>
        <w:rPr>
          <w:rFonts w:hint="default" w:ascii="Times New Roman" w:hAnsi="Times New Roman" w:eastAsia="仿宋" w:cs="Times New Roman"/>
          <w:b w:val="0"/>
          <w:bCs w:val="0"/>
          <w:color w:val="000000"/>
          <w:sz w:val="32"/>
          <w:szCs w:val="32"/>
          <w:lang w:eastAsia="zh-CN"/>
        </w:rPr>
        <w:t>，</w:t>
      </w:r>
      <w:r>
        <w:rPr>
          <w:rFonts w:hint="default" w:ascii="Times New Roman" w:hAnsi="Times New Roman" w:eastAsia="仿宋" w:cs="Times New Roman"/>
          <w:color w:val="000000"/>
          <w:sz w:val="32"/>
          <w:szCs w:val="32"/>
        </w:rPr>
        <w:t>聚焦农业强市目标定位，20</w:t>
      </w:r>
      <w:r>
        <w:rPr>
          <w:rFonts w:hint="eastAsia" w:ascii="Times New Roman" w:hAnsi="Times New Roman" w:eastAsia="仿宋" w:cs="Times New Roman"/>
          <w:color w:val="000000"/>
          <w:sz w:val="32"/>
          <w:szCs w:val="32"/>
          <w:lang w:val="en-US" w:eastAsia="zh-CN"/>
        </w:rPr>
        <w:t>21</w:t>
      </w:r>
      <w:r>
        <w:rPr>
          <w:rFonts w:hint="default" w:ascii="Times New Roman" w:hAnsi="Times New Roman" w:eastAsia="仿宋" w:cs="Times New Roman"/>
          <w:color w:val="000000"/>
          <w:sz w:val="32"/>
          <w:szCs w:val="32"/>
        </w:rPr>
        <w:t>年到20</w:t>
      </w:r>
      <w:r>
        <w:rPr>
          <w:rFonts w:hint="eastAsia" w:ascii="Times New Roman" w:hAnsi="Times New Roman" w:eastAsia="仿宋" w:cs="Times New Roman"/>
          <w:color w:val="000000"/>
          <w:sz w:val="32"/>
          <w:szCs w:val="32"/>
          <w:lang w:val="en-US" w:eastAsia="zh-CN"/>
        </w:rPr>
        <w:t>25</w:t>
      </w:r>
      <w:r>
        <w:rPr>
          <w:rFonts w:hint="default" w:ascii="Times New Roman" w:hAnsi="Times New Roman" w:eastAsia="仿宋" w:cs="Times New Roman"/>
          <w:color w:val="000000"/>
          <w:sz w:val="32"/>
          <w:szCs w:val="32"/>
        </w:rPr>
        <w:t>年这5年间，要为基本实现农业现代化开好局、起好步、打好基础。</w:t>
      </w:r>
    </w:p>
    <w:p>
      <w:pPr>
        <w:pStyle w:val="4"/>
        <w:bidi w:val="0"/>
        <w:jc w:val="center"/>
        <w:rPr>
          <w:rFonts w:hint="eastAsia"/>
          <w:lang w:val="en-US" w:eastAsia="zh-CN"/>
        </w:rPr>
      </w:pPr>
      <w:bookmarkStart w:id="7" w:name="_Toc18941"/>
      <w:r>
        <w:rPr>
          <w:rFonts w:hint="eastAsia"/>
          <w:lang w:val="en-US" w:eastAsia="zh-CN"/>
        </w:rPr>
        <w:t>第一节  指导思想</w:t>
      </w:r>
      <w:bookmarkEnd w:id="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default" w:ascii="Times New Roman" w:hAnsi="Times New Roman" w:eastAsia="仿宋_GB2312" w:cs="Times New Roman"/>
          <w:sz w:val="32"/>
          <w:szCs w:val="32"/>
        </w:rPr>
        <w:t>坚持以习近平新时代中国特色社会主义思想为指导，牢固树立新发展理念，落实高质量发展要求，</w:t>
      </w:r>
      <w:r>
        <w:rPr>
          <w:rFonts w:hint="eastAsia" w:ascii="仿宋" w:hAnsi="仿宋" w:eastAsia="仿宋" w:cs="仿宋_GB2312"/>
          <w:bCs/>
          <w:color w:val="000000"/>
          <w:sz w:val="32"/>
          <w:szCs w:val="32"/>
        </w:rPr>
        <w:t>坚持农业农村优先发展总方针，以实施乡村振兴战略为总抓手，以农业供给侧结构性改革为主线，以提高农业发展质量和效益为中心，以优化产业布局、构建现代农业“三大体系”为重点，</w:t>
      </w:r>
      <w:r>
        <w:rPr>
          <w:rFonts w:hint="eastAsia" w:ascii="仿宋" w:hAnsi="仿宋" w:eastAsia="仿宋"/>
          <w:color w:val="000000"/>
          <w:sz w:val="32"/>
          <w:szCs w:val="32"/>
        </w:rPr>
        <w:t>加快推进农业农村现代化</w:t>
      </w:r>
      <w:r>
        <w:rPr>
          <w:rFonts w:hint="eastAsia" w:ascii="仿宋" w:hAnsi="仿宋" w:eastAsia="仿宋"/>
          <w:color w:val="000000"/>
          <w:sz w:val="32"/>
          <w:szCs w:val="32"/>
          <w:lang w:eastAsia="zh-CN"/>
        </w:rPr>
        <w:t>，为</w:t>
      </w:r>
      <w:r>
        <w:rPr>
          <w:rFonts w:hint="default" w:ascii="Times New Roman" w:hAnsi="Times New Roman" w:eastAsia="仿宋_GB2312" w:cs="Times New Roman"/>
          <w:sz w:val="32"/>
          <w:szCs w:val="32"/>
          <w:lang w:eastAsia="zh-CN"/>
        </w:rPr>
        <w:t>开原</w:t>
      </w:r>
      <w:r>
        <w:rPr>
          <w:rFonts w:hint="default" w:ascii="Times New Roman" w:hAnsi="Times New Roman" w:eastAsia="仿宋_GB2312" w:cs="Times New Roman"/>
          <w:sz w:val="32"/>
          <w:szCs w:val="32"/>
        </w:rPr>
        <w:t>全面振兴、全方位振兴发展奠定更加坚实的基础。</w:t>
      </w:r>
    </w:p>
    <w:p>
      <w:pPr>
        <w:pStyle w:val="4"/>
        <w:bidi w:val="0"/>
        <w:jc w:val="center"/>
        <w:rPr>
          <w:rFonts w:hint="eastAsia"/>
          <w:lang w:val="en-US" w:eastAsia="zh-CN"/>
        </w:rPr>
      </w:pPr>
      <w:bookmarkStart w:id="8" w:name="_Toc31937"/>
      <w:r>
        <w:rPr>
          <w:rFonts w:hint="eastAsia"/>
          <w:lang w:val="en-US" w:eastAsia="zh-CN"/>
        </w:rPr>
        <w:t>第二节  基本原则</w:t>
      </w:r>
      <w:bookmarkEnd w:id="8"/>
    </w:p>
    <w:p>
      <w:pPr>
        <w:spacing w:line="560" w:lineRule="exact"/>
        <w:ind w:firstLine="674" w:firstLineChars="200"/>
        <w:contextualSpacing/>
        <w:rPr>
          <w:rFonts w:hint="default" w:ascii="Times New Roman" w:hAnsi="Times New Roman" w:eastAsia="仿宋_GB2312" w:cs="Times New Roman"/>
          <w:color w:val="000000"/>
          <w:spacing w:val="8"/>
          <w:sz w:val="32"/>
          <w:szCs w:val="32"/>
        </w:rPr>
      </w:pPr>
      <w:r>
        <w:rPr>
          <w:rFonts w:hint="default" w:ascii="Times New Roman" w:hAnsi="Times New Roman" w:eastAsia="仿宋_GB2312" w:cs="Times New Roman"/>
          <w:b/>
          <w:color w:val="000000"/>
          <w:spacing w:val="8"/>
          <w:sz w:val="32"/>
          <w:szCs w:val="32"/>
        </w:rPr>
        <w:t>一、坚持立农为农。</w:t>
      </w:r>
      <w:r>
        <w:rPr>
          <w:rFonts w:hint="default" w:ascii="Times New Roman" w:hAnsi="Times New Roman" w:eastAsia="仿宋_GB2312" w:cs="Times New Roman"/>
          <w:color w:val="000000"/>
          <w:spacing w:val="8"/>
          <w:sz w:val="32"/>
          <w:szCs w:val="32"/>
        </w:rPr>
        <w:t>以农业农村资源为依托，发展优势明显、特色鲜明的乡村产业。把二三产业留在乡村，把就业创业机会和产业链增值收益更多留给农民。</w:t>
      </w:r>
    </w:p>
    <w:p>
      <w:pPr>
        <w:spacing w:line="560" w:lineRule="exact"/>
        <w:ind w:firstLine="642" w:firstLineChars="200"/>
        <w:contextualSpacing/>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二、坚持绿色引领。</w:t>
      </w:r>
      <w:r>
        <w:rPr>
          <w:rFonts w:hint="default" w:ascii="Times New Roman" w:hAnsi="Times New Roman" w:eastAsia="仿宋_GB2312" w:cs="Times New Roman"/>
          <w:color w:val="000000"/>
          <w:spacing w:val="8"/>
          <w:sz w:val="32"/>
          <w:szCs w:val="32"/>
        </w:rPr>
        <w:t>践行绿水青山就是金山银山理念，促进生产生活生态协调发展。健全质量标准体系，培育绿色优质品牌。 </w:t>
      </w:r>
      <w:r>
        <w:rPr>
          <w:rFonts w:hint="default" w:ascii="Times New Roman" w:hAnsi="Times New Roman" w:eastAsia="仿宋_GB2312" w:cs="Times New Roman"/>
          <w:color w:val="000000"/>
          <w:sz w:val="32"/>
          <w:szCs w:val="32"/>
        </w:rPr>
        <w:t xml:space="preserve"> </w:t>
      </w:r>
      <w:bookmarkStart w:id="37" w:name="_GoBack"/>
      <w:bookmarkEnd w:id="37"/>
    </w:p>
    <w:p>
      <w:pPr>
        <w:spacing w:line="560" w:lineRule="exact"/>
        <w:ind w:firstLine="674" w:firstLineChars="200"/>
        <w:contextualSpacing/>
        <w:rPr>
          <w:rFonts w:hint="default" w:ascii="Times New Roman" w:hAnsi="Times New Roman" w:eastAsia="仿宋_GB2312" w:cs="Times New Roman"/>
          <w:color w:val="000000"/>
          <w:spacing w:val="8"/>
          <w:sz w:val="32"/>
          <w:szCs w:val="32"/>
        </w:rPr>
      </w:pPr>
      <w:r>
        <w:rPr>
          <w:rFonts w:hint="default" w:ascii="Times New Roman" w:hAnsi="Times New Roman" w:eastAsia="仿宋_GB2312" w:cs="Times New Roman"/>
          <w:b/>
          <w:color w:val="000000"/>
          <w:spacing w:val="8"/>
          <w:sz w:val="32"/>
          <w:szCs w:val="32"/>
        </w:rPr>
        <w:t>三、坚持市场导向</w:t>
      </w:r>
      <w:r>
        <w:rPr>
          <w:rFonts w:hint="default" w:ascii="Times New Roman" w:hAnsi="Times New Roman" w:eastAsia="仿宋_GB2312" w:cs="Times New Roman"/>
          <w:color w:val="000000"/>
          <w:spacing w:val="8"/>
          <w:sz w:val="32"/>
          <w:szCs w:val="32"/>
        </w:rPr>
        <w:t>。充分发挥市场在资源配置中的决定性作用，激活要素、激活市场、激活主体，以乡村企业为载体，引导资源要素更多地向乡村汇聚。</w:t>
      </w:r>
    </w:p>
    <w:p>
      <w:pPr>
        <w:spacing w:line="580" w:lineRule="exact"/>
        <w:ind w:firstLine="674" w:firstLineChars="200"/>
        <w:contextualSpacing/>
        <w:rPr>
          <w:rFonts w:hint="default" w:ascii="Times New Roman" w:hAnsi="Times New Roman" w:eastAsia="仿宋_GB2312" w:cs="Times New Roman"/>
          <w:color w:val="000000"/>
          <w:spacing w:val="8"/>
          <w:sz w:val="32"/>
          <w:szCs w:val="32"/>
        </w:rPr>
      </w:pPr>
      <w:r>
        <w:rPr>
          <w:rFonts w:hint="default" w:ascii="Times New Roman" w:hAnsi="Times New Roman" w:eastAsia="仿宋_GB2312" w:cs="Times New Roman"/>
          <w:b/>
          <w:color w:val="000000"/>
          <w:spacing w:val="8"/>
          <w:sz w:val="32"/>
          <w:szCs w:val="32"/>
        </w:rPr>
        <w:t>四、坚持融合发展。</w:t>
      </w:r>
      <w:r>
        <w:rPr>
          <w:rFonts w:hint="default" w:ascii="Times New Roman" w:hAnsi="Times New Roman" w:eastAsia="仿宋_GB2312" w:cs="Times New Roman"/>
          <w:color w:val="000000"/>
          <w:spacing w:val="8"/>
          <w:sz w:val="32"/>
          <w:szCs w:val="32"/>
        </w:rPr>
        <w:t>发展全产业链模式，推进一产往后延、二产两头连、三产走高端，加快农业与现代产业要素跨界配置。 </w:t>
      </w:r>
    </w:p>
    <w:p>
      <w:pPr>
        <w:spacing w:line="580" w:lineRule="exact"/>
        <w:ind w:firstLine="674" w:firstLineChars="200"/>
        <w:contextualSpacing/>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pacing w:val="8"/>
          <w:sz w:val="32"/>
          <w:szCs w:val="32"/>
        </w:rPr>
        <w:t>五、坚持改革创新。</w:t>
      </w:r>
      <w:r>
        <w:rPr>
          <w:rFonts w:hint="default" w:ascii="Times New Roman" w:hAnsi="Times New Roman" w:eastAsia="仿宋_GB2312" w:cs="Times New Roman"/>
          <w:color w:val="000000"/>
          <w:sz w:val="32"/>
          <w:szCs w:val="32"/>
        </w:rPr>
        <w:t>把全面深化体制改革和机制创新作为农业和农村经济发展强大动力，抓住重点领域和关键环节，加快推进农业供给侧结构性改革，增加农业“有效供给”，提升综合效益和竞争力。</w:t>
      </w:r>
    </w:p>
    <w:p>
      <w:pPr>
        <w:spacing w:line="580" w:lineRule="exact"/>
        <w:ind w:firstLine="642" w:firstLineChars="200"/>
        <w:contextualSpacing/>
        <w:rPr>
          <w:rFonts w:hint="default" w:ascii="Times New Roman" w:hAnsi="Times New Roman" w:eastAsia="仿宋" w:cs="Times New Roman"/>
          <w:color w:val="000000"/>
          <w:sz w:val="32"/>
          <w:szCs w:val="32"/>
        </w:rPr>
      </w:pPr>
      <w:r>
        <w:rPr>
          <w:rFonts w:hint="default" w:ascii="Times New Roman" w:hAnsi="Times New Roman" w:eastAsia="仿宋_GB2312" w:cs="Times New Roman"/>
          <w:b/>
          <w:bCs/>
          <w:color w:val="000000"/>
          <w:sz w:val="32"/>
          <w:szCs w:val="32"/>
        </w:rPr>
        <w:t>六、坚持和谐共生。</w:t>
      </w:r>
      <w:r>
        <w:rPr>
          <w:rFonts w:hint="default" w:ascii="Times New Roman" w:hAnsi="Times New Roman" w:eastAsia="仿宋_GB2312" w:cs="Times New Roman"/>
          <w:bCs/>
          <w:color w:val="000000"/>
          <w:sz w:val="32"/>
          <w:szCs w:val="32"/>
        </w:rPr>
        <w:t>落实节约优先、保护优先、自然恢复为主的方针，统筹山水林田湖草系统治理，严守生态保护红线，推行绿色发展方式和生活方式，促进生产生活生态相协调。</w:t>
      </w:r>
    </w:p>
    <w:p>
      <w:pPr>
        <w:pStyle w:val="4"/>
        <w:bidi w:val="0"/>
        <w:jc w:val="center"/>
        <w:rPr>
          <w:rFonts w:hint="default"/>
        </w:rPr>
      </w:pPr>
      <w:bookmarkStart w:id="9" w:name="_Toc328419834"/>
      <w:bookmarkStart w:id="10" w:name="_Toc7359"/>
      <w:r>
        <w:rPr>
          <w:rFonts w:hint="eastAsia"/>
          <w:lang w:eastAsia="zh-CN"/>
        </w:rPr>
        <w:t>第三节</w:t>
      </w:r>
      <w:r>
        <w:rPr>
          <w:rFonts w:hint="eastAsia"/>
          <w:lang w:val="en-US" w:eastAsia="zh-CN"/>
        </w:rPr>
        <w:t xml:space="preserve">  </w:t>
      </w:r>
      <w:r>
        <w:rPr>
          <w:rFonts w:hint="default"/>
          <w:lang w:eastAsia="zh-CN"/>
        </w:rPr>
        <w:t>发展</w:t>
      </w:r>
      <w:r>
        <w:rPr>
          <w:rFonts w:hint="default"/>
        </w:rPr>
        <w:t>定位</w:t>
      </w:r>
      <w:bookmarkEnd w:id="9"/>
      <w:bookmarkEnd w:id="1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“十四五”期间，要把开原建设成辽宁重要的现代农业产业强市，巩固和提升开原</w:t>
      </w:r>
      <w:r>
        <w:rPr>
          <w:rFonts w:hint="default" w:ascii="Times New Roman" w:hAnsi="Times New Roman" w:eastAsia="仿宋_GB2312" w:cs="Times New Roman"/>
          <w:sz w:val="32"/>
          <w:szCs w:val="32"/>
        </w:rPr>
        <w:t>国家现代农业示范区</w:t>
      </w:r>
      <w:r>
        <w:rPr>
          <w:rFonts w:hint="eastAsia" w:ascii="Times New Roman" w:hAnsi="Times New Roman" w:eastAsia="仿宋_GB2312" w:cs="Times New Roman"/>
          <w:sz w:val="32"/>
          <w:szCs w:val="32"/>
          <w:lang w:eastAsia="zh-CN"/>
        </w:rPr>
        <w:t>地位</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1、</w:t>
      </w:r>
      <w:r>
        <w:rPr>
          <w:rFonts w:hint="eastAsia" w:cs="Times New Roman"/>
          <w:b/>
          <w:bCs/>
          <w:sz w:val="32"/>
          <w:szCs w:val="32"/>
          <w:lang w:val="en-US" w:eastAsia="zh-CN"/>
        </w:rPr>
        <w:t>辽宁</w:t>
      </w:r>
      <w:r>
        <w:rPr>
          <w:rFonts w:hint="default" w:ascii="Times New Roman" w:hAnsi="Times New Roman" w:eastAsia="仿宋_GB2312" w:cs="Times New Roman"/>
          <w:b/>
          <w:bCs/>
          <w:sz w:val="32"/>
          <w:szCs w:val="32"/>
        </w:rPr>
        <w:t>省重要的农产品生产与供给保障</w:t>
      </w:r>
      <w:r>
        <w:rPr>
          <w:rFonts w:hint="eastAsia" w:ascii="Times New Roman" w:hAnsi="Times New Roman" w:eastAsia="仿宋_GB2312" w:cs="Times New Roman"/>
          <w:b/>
          <w:bCs/>
          <w:sz w:val="32"/>
          <w:szCs w:val="32"/>
          <w:lang w:eastAsia="zh-CN"/>
        </w:rPr>
        <w:t>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依托资源条件、区位优势和产业基础，大力加强绿色稻米、</w:t>
      </w:r>
      <w:r>
        <w:rPr>
          <w:rFonts w:hint="eastAsia" w:ascii="Times New Roman" w:hAnsi="Times New Roman" w:eastAsia="仿宋_GB2312" w:cs="Times New Roman"/>
          <w:sz w:val="32"/>
          <w:szCs w:val="32"/>
          <w:lang w:eastAsia="zh-CN"/>
        </w:rPr>
        <w:t>专用</w:t>
      </w:r>
      <w:r>
        <w:rPr>
          <w:rFonts w:hint="default" w:ascii="Times New Roman" w:hAnsi="Times New Roman" w:eastAsia="仿宋_GB2312" w:cs="Times New Roman"/>
          <w:sz w:val="32"/>
          <w:szCs w:val="32"/>
        </w:rPr>
        <w:t>玉米、优质畜禽产品、特色蔬菜和苗木花卉的生产，着力推进农业规模化、标准化和产业化生产经营，全面提升农产品质量安全水平，努力打造辽宁乃至全国优势农产品商品生产基地，切实发挥以粮食为主的优质特色农产品生产与供给保障功能。</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b/>
          <w:bCs/>
          <w:sz w:val="32"/>
          <w:szCs w:val="32"/>
        </w:rPr>
      </w:pPr>
      <w:r>
        <w:rPr>
          <w:rFonts w:hint="eastAsia" w:cs="Times New Roman"/>
          <w:b/>
          <w:bCs/>
          <w:sz w:val="32"/>
          <w:szCs w:val="32"/>
          <w:lang w:val="en-US" w:eastAsia="zh-CN"/>
        </w:rPr>
        <w:t>3</w:t>
      </w:r>
      <w:r>
        <w:rPr>
          <w:rFonts w:hint="eastAsia" w:ascii="Times New Roman" w:hAnsi="Times New Roman" w:eastAsia="仿宋_GB2312" w:cs="Times New Roman"/>
          <w:b/>
          <w:bCs/>
          <w:sz w:val="32"/>
          <w:szCs w:val="32"/>
          <w:lang w:val="en-US" w:eastAsia="zh-CN"/>
        </w:rPr>
        <w:t>、</w:t>
      </w:r>
      <w:r>
        <w:rPr>
          <w:rFonts w:hint="eastAsia" w:cs="Times New Roman"/>
          <w:b/>
          <w:bCs/>
          <w:sz w:val="32"/>
          <w:szCs w:val="32"/>
          <w:lang w:val="en-US" w:eastAsia="zh-CN"/>
        </w:rPr>
        <w:t>辽宁</w:t>
      </w:r>
      <w:r>
        <w:rPr>
          <w:rFonts w:hint="default" w:ascii="Times New Roman" w:hAnsi="Times New Roman" w:eastAsia="仿宋_GB2312" w:cs="Times New Roman"/>
          <w:b/>
          <w:bCs/>
          <w:sz w:val="32"/>
          <w:szCs w:val="32"/>
        </w:rPr>
        <w:t>省</w:t>
      </w:r>
      <w:r>
        <w:rPr>
          <w:rFonts w:hint="eastAsia" w:ascii="仿宋" w:hAnsi="仿宋" w:eastAsia="仿宋"/>
          <w:b/>
          <w:color w:val="000000"/>
          <w:sz w:val="32"/>
          <w:szCs w:val="32"/>
        </w:rPr>
        <w:t>畜禽农副产品供应基地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按照“因地制宜、科学规划、合理布局”的原则，</w:t>
      </w:r>
      <w:r>
        <w:rPr>
          <w:rFonts w:hint="eastAsia" w:ascii="Times New Roman" w:hAnsi="Times New Roman" w:eastAsia="仿宋_GB2312" w:cs="Times New Roman"/>
          <w:sz w:val="32"/>
          <w:szCs w:val="32"/>
          <w:lang w:eastAsia="zh-CN"/>
        </w:rPr>
        <w:t>依托嬴德、胜利、亚辉、温氏、牧原等龙头企业</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重点实施标准化村外畜牧小区和规模饲养场建设，推进畜牧业发展方式转变。进一步加快畜禽养殖规模化、专业化、标准化和产业化步伐，发展壮大生猪、肉鸡、</w:t>
      </w:r>
      <w:r>
        <w:rPr>
          <w:rFonts w:hint="eastAsia" w:ascii="Times New Roman" w:hAnsi="Times New Roman" w:eastAsia="仿宋_GB2312" w:cs="Times New Roman"/>
          <w:sz w:val="32"/>
          <w:szCs w:val="32"/>
          <w:lang w:eastAsia="zh-CN"/>
        </w:rPr>
        <w:t>肉鸭</w:t>
      </w:r>
      <w:r>
        <w:rPr>
          <w:rFonts w:hint="eastAsia" w:cs="Times New Roman"/>
          <w:sz w:val="32"/>
          <w:szCs w:val="32"/>
          <w:lang w:eastAsia="zh-CN"/>
        </w:rPr>
        <w:t>、肉牛、肉羊</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产业。</w:t>
      </w:r>
    </w:p>
    <w:p>
      <w:pPr>
        <w:autoSpaceDE w:val="0"/>
        <w:autoSpaceDN w:val="0"/>
        <w:adjustRightInd w:val="0"/>
        <w:ind w:firstLine="602"/>
        <w:rPr>
          <w:rFonts w:hint="eastAsia" w:ascii="Times New Roman" w:hAnsi="Times New Roman" w:eastAsia="仿宋_GB2312" w:cs="Times New Roman"/>
          <w:b/>
          <w:bCs/>
          <w:sz w:val="32"/>
          <w:szCs w:val="32"/>
          <w:lang w:val="en-US" w:eastAsia="zh-CN"/>
        </w:rPr>
      </w:pPr>
      <w:r>
        <w:rPr>
          <w:rFonts w:hint="eastAsia" w:cs="Times New Roman"/>
          <w:b/>
          <w:bCs/>
          <w:sz w:val="32"/>
          <w:szCs w:val="32"/>
          <w:lang w:val="en-US" w:eastAsia="zh-CN"/>
        </w:rPr>
        <w:t>2</w:t>
      </w:r>
      <w:r>
        <w:rPr>
          <w:rFonts w:hint="eastAsia" w:ascii="Times New Roman" w:hAnsi="Times New Roman" w:eastAsia="仿宋_GB2312" w:cs="Times New Roman"/>
          <w:b/>
          <w:bCs/>
          <w:sz w:val="32"/>
          <w:szCs w:val="32"/>
          <w:lang w:val="en-US" w:eastAsia="zh-CN"/>
        </w:rPr>
        <w:t>、辽</w:t>
      </w:r>
      <w:r>
        <w:rPr>
          <w:rFonts w:hint="eastAsia" w:cs="Times New Roman"/>
          <w:b/>
          <w:bCs/>
          <w:sz w:val="32"/>
          <w:szCs w:val="32"/>
          <w:lang w:val="en-US" w:eastAsia="zh-CN"/>
        </w:rPr>
        <w:t>北重要的</w:t>
      </w:r>
      <w:r>
        <w:rPr>
          <w:rFonts w:hint="eastAsia" w:ascii="Times New Roman" w:hAnsi="Times New Roman" w:eastAsia="仿宋_GB2312" w:cs="Times New Roman"/>
          <w:b/>
          <w:bCs/>
          <w:sz w:val="32"/>
          <w:szCs w:val="32"/>
          <w:lang w:val="en-US" w:eastAsia="zh-CN"/>
        </w:rPr>
        <w:t>农产品</w:t>
      </w:r>
      <w:r>
        <w:rPr>
          <w:rFonts w:hint="eastAsia" w:cs="Times New Roman"/>
          <w:b/>
          <w:bCs/>
          <w:sz w:val="32"/>
          <w:szCs w:val="32"/>
          <w:lang w:val="en-US" w:eastAsia="zh-CN"/>
        </w:rPr>
        <w:t>精深</w:t>
      </w:r>
      <w:r>
        <w:rPr>
          <w:rFonts w:hint="eastAsia" w:ascii="Times New Roman" w:hAnsi="Times New Roman" w:eastAsia="仿宋_GB2312" w:cs="Times New Roman"/>
          <w:b/>
          <w:bCs/>
          <w:sz w:val="32"/>
          <w:szCs w:val="32"/>
          <w:lang w:val="en-US" w:eastAsia="zh-CN"/>
        </w:rPr>
        <w:t>加工</w:t>
      </w:r>
      <w:r>
        <w:rPr>
          <w:rFonts w:hint="eastAsia" w:cs="Times New Roman"/>
          <w:b/>
          <w:bCs/>
          <w:sz w:val="32"/>
          <w:szCs w:val="32"/>
          <w:lang w:val="en-US" w:eastAsia="zh-CN"/>
        </w:rPr>
        <w:t>基地</w:t>
      </w:r>
      <w:r>
        <w:rPr>
          <w:rFonts w:hint="eastAsia" w:ascii="Times New Roman" w:hAnsi="Times New Roman" w:eastAsia="仿宋_GB2312" w:cs="Times New Roman"/>
          <w:b/>
          <w:bCs/>
          <w:sz w:val="32"/>
          <w:szCs w:val="32"/>
          <w:lang w:val="en-US" w:eastAsia="zh-CN"/>
        </w:rPr>
        <w:t>。</w:t>
      </w:r>
    </w:p>
    <w:p>
      <w:pPr>
        <w:autoSpaceDE w:val="0"/>
        <w:autoSpaceDN w:val="0"/>
        <w:adjustRightInd w:val="0"/>
        <w:ind w:firstLine="602"/>
        <w:rPr>
          <w:rFonts w:hint="eastAsia" w:ascii="Times New Roman" w:hAnsi="Times New Roman" w:eastAsia="仿宋_GB2312" w:cs="Times New Roman"/>
          <w:b/>
          <w:bCs/>
          <w:sz w:val="32"/>
          <w:szCs w:val="32"/>
          <w:lang w:val="en-US" w:eastAsia="zh-CN"/>
        </w:rPr>
      </w:pPr>
      <w:r>
        <w:rPr>
          <w:rFonts w:hint="default" w:ascii="Times New Roman" w:hAnsi="Times New Roman" w:eastAsia="仿宋_GB2312" w:cs="Times New Roman"/>
          <w:bCs/>
          <w:kern w:val="0"/>
          <w:sz w:val="32"/>
          <w:szCs w:val="32"/>
        </w:rPr>
        <w:t>以开原和东北地区农产品资源为依托,以农产品加工骨干企业为龙头</w:t>
      </w:r>
      <w:r>
        <w:rPr>
          <w:rFonts w:hint="default" w:ascii="Times New Roman" w:hAnsi="Times New Roman" w:eastAsia="仿宋_GB2312" w:cs="Times New Roman"/>
          <w:bCs/>
          <w:kern w:val="0"/>
          <w:sz w:val="32"/>
          <w:szCs w:val="32"/>
          <w:lang w:eastAsia="zh-CN"/>
        </w:rPr>
        <w:t>，</w:t>
      </w:r>
      <w:r>
        <w:rPr>
          <w:rFonts w:hint="eastAsia" w:cs="Times New Roman"/>
          <w:bCs/>
          <w:kern w:val="0"/>
          <w:sz w:val="32"/>
          <w:szCs w:val="32"/>
          <w:lang w:eastAsia="zh-CN"/>
        </w:rPr>
        <w:t>重点</w:t>
      </w:r>
      <w:r>
        <w:rPr>
          <w:rFonts w:hint="default" w:ascii="Times New Roman" w:hAnsi="Times New Roman" w:eastAsia="仿宋_GB2312" w:cs="Times New Roman"/>
          <w:sz w:val="32"/>
          <w:szCs w:val="32"/>
          <w:lang w:val="en-US" w:eastAsia="zh-CN"/>
        </w:rPr>
        <w:t>规划建设中固开原市农产品精深加工产业园</w:t>
      </w:r>
      <w:r>
        <w:rPr>
          <w:rFonts w:hint="eastAsia" w:cs="Times New Roman"/>
          <w:sz w:val="32"/>
          <w:szCs w:val="32"/>
          <w:lang w:val="en-US" w:eastAsia="zh-CN"/>
        </w:rPr>
        <w:t>，</w:t>
      </w:r>
      <w:r>
        <w:rPr>
          <w:rFonts w:hint="default" w:ascii="Times New Roman" w:hAnsi="Times New Roman" w:eastAsia="仿宋_GB2312" w:cs="Times New Roman"/>
          <w:bCs/>
          <w:kern w:val="0"/>
          <w:sz w:val="32"/>
          <w:szCs w:val="32"/>
          <w:lang w:eastAsia="zh-CN"/>
        </w:rPr>
        <w:t>积极探索和引进实践以互联网</w:t>
      </w:r>
      <w:r>
        <w:rPr>
          <w:rFonts w:hint="default" w:ascii="Times New Roman" w:hAnsi="Times New Roman" w:eastAsia="仿宋_GB2312" w:cs="Times New Roman"/>
          <w:bCs/>
          <w:kern w:val="0"/>
          <w:sz w:val="32"/>
          <w:szCs w:val="32"/>
          <w:lang w:val="en-US" w:eastAsia="zh-CN"/>
        </w:rPr>
        <w:t>+为代表的</w:t>
      </w:r>
      <w:r>
        <w:rPr>
          <w:rFonts w:hint="default" w:ascii="Times New Roman" w:hAnsi="Times New Roman" w:eastAsia="仿宋_GB2312" w:cs="Times New Roman"/>
          <w:bCs/>
          <w:kern w:val="0"/>
          <w:sz w:val="32"/>
          <w:szCs w:val="32"/>
          <w:lang w:eastAsia="zh-CN"/>
        </w:rPr>
        <w:t>现代新型农产品生产模式，</w:t>
      </w:r>
      <w:r>
        <w:rPr>
          <w:rFonts w:hint="default" w:ascii="Times New Roman" w:hAnsi="Times New Roman" w:eastAsia="仿宋_GB2312" w:cs="Times New Roman"/>
          <w:bCs/>
          <w:kern w:val="0"/>
          <w:sz w:val="32"/>
          <w:szCs w:val="32"/>
        </w:rPr>
        <w:t>形成农产品生产基地</w:t>
      </w:r>
      <w:r>
        <w:rPr>
          <w:rFonts w:hint="default" w:ascii="Times New Roman" w:hAnsi="Times New Roman" w:eastAsia="仿宋_GB2312" w:cs="Times New Roman"/>
          <w:bCs/>
          <w:kern w:val="0"/>
          <w:sz w:val="32"/>
          <w:szCs w:val="32"/>
          <w:lang w:val="en-US" w:eastAsia="zh-CN"/>
        </w:rPr>
        <w:t>+</w:t>
      </w:r>
      <w:r>
        <w:rPr>
          <w:rFonts w:hint="default" w:ascii="Times New Roman" w:hAnsi="Times New Roman" w:eastAsia="仿宋_GB2312" w:cs="Times New Roman"/>
          <w:bCs/>
          <w:kern w:val="0"/>
          <w:sz w:val="32"/>
          <w:szCs w:val="32"/>
        </w:rPr>
        <w:t>骨干龙头企业</w:t>
      </w:r>
      <w:r>
        <w:rPr>
          <w:rFonts w:hint="default" w:ascii="Times New Roman" w:hAnsi="Times New Roman" w:eastAsia="仿宋_GB2312" w:cs="Times New Roman"/>
          <w:bCs/>
          <w:kern w:val="0"/>
          <w:sz w:val="32"/>
          <w:szCs w:val="32"/>
          <w:lang w:val="en-US" w:eastAsia="zh-CN"/>
        </w:rPr>
        <w:t>+</w:t>
      </w:r>
      <w:r>
        <w:rPr>
          <w:rFonts w:hint="default" w:ascii="Times New Roman" w:hAnsi="Times New Roman" w:eastAsia="仿宋_GB2312" w:cs="Times New Roman"/>
          <w:bCs/>
          <w:kern w:val="0"/>
          <w:sz w:val="32"/>
          <w:szCs w:val="32"/>
        </w:rPr>
        <w:t>市场营销</w:t>
      </w:r>
      <w:r>
        <w:rPr>
          <w:rFonts w:hint="default" w:ascii="Times New Roman" w:hAnsi="Times New Roman" w:eastAsia="仿宋_GB2312" w:cs="Times New Roman"/>
          <w:bCs/>
          <w:kern w:val="0"/>
          <w:sz w:val="32"/>
          <w:szCs w:val="32"/>
          <w:lang w:eastAsia="zh-CN"/>
        </w:rPr>
        <w:t>、物流配送</w:t>
      </w:r>
      <w:r>
        <w:rPr>
          <w:rFonts w:hint="default" w:ascii="Times New Roman" w:hAnsi="Times New Roman" w:eastAsia="仿宋_GB2312" w:cs="Times New Roman"/>
          <w:bCs/>
          <w:kern w:val="0"/>
          <w:sz w:val="32"/>
          <w:szCs w:val="32"/>
        </w:rPr>
        <w:t>等相关服务业</w:t>
      </w:r>
      <w:r>
        <w:rPr>
          <w:rFonts w:hint="default" w:ascii="Times New Roman" w:hAnsi="Times New Roman" w:eastAsia="仿宋_GB2312" w:cs="Times New Roman"/>
          <w:bCs/>
          <w:kern w:val="0"/>
          <w:sz w:val="32"/>
          <w:szCs w:val="32"/>
          <w:lang w:eastAsia="zh-CN"/>
        </w:rPr>
        <w:t>协调发展，</w:t>
      </w:r>
      <w:r>
        <w:rPr>
          <w:rFonts w:hint="default" w:ascii="Times New Roman" w:hAnsi="Times New Roman" w:eastAsia="仿宋_GB2312" w:cs="Times New Roman"/>
          <w:bCs/>
          <w:kern w:val="0"/>
          <w:sz w:val="32"/>
          <w:szCs w:val="32"/>
        </w:rPr>
        <w:t>比较完整的产业链条,形成中国北方地区重要的农产品加工与营销基地。</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4、</w:t>
      </w:r>
      <w:r>
        <w:rPr>
          <w:rFonts w:hint="eastAsia" w:cs="Times New Roman"/>
          <w:b/>
          <w:bCs/>
          <w:sz w:val="32"/>
          <w:szCs w:val="32"/>
          <w:lang w:val="en-US" w:eastAsia="zh-CN"/>
        </w:rPr>
        <w:t>辽宁</w:t>
      </w:r>
      <w:r>
        <w:rPr>
          <w:rFonts w:hint="eastAsia" w:ascii="仿宋" w:hAnsi="仿宋" w:eastAsia="仿宋"/>
          <w:b/>
          <w:color w:val="000000"/>
          <w:sz w:val="32"/>
          <w:szCs w:val="32"/>
        </w:rPr>
        <w:t>省农业休闲观光旅游基地。</w:t>
      </w:r>
      <w:r>
        <w:rPr>
          <w:rFonts w:hint="eastAsia" w:ascii="仿宋" w:hAnsi="仿宋" w:eastAsia="仿宋" w:cs="仿宋"/>
          <w:snapToGrid w:val="0"/>
          <w:color w:val="000000"/>
          <w:kern w:val="0"/>
          <w:sz w:val="32"/>
          <w:szCs w:val="32"/>
        </w:rPr>
        <w:t>围绕威远镇、</w:t>
      </w:r>
      <w:r>
        <w:rPr>
          <w:rFonts w:hint="eastAsia" w:ascii="仿宋" w:hAnsi="仿宋" w:eastAsia="仿宋" w:cs="仿宋"/>
          <w:snapToGrid w:val="0"/>
          <w:color w:val="000000"/>
          <w:kern w:val="0"/>
          <w:sz w:val="32"/>
          <w:szCs w:val="32"/>
          <w:lang w:eastAsia="zh-CN"/>
        </w:rPr>
        <w:t>松山、</w:t>
      </w:r>
      <w:r>
        <w:rPr>
          <w:rFonts w:hint="eastAsia" w:ascii="仿宋" w:hAnsi="仿宋" w:eastAsia="仿宋" w:cs="仿宋"/>
          <w:snapToGrid w:val="0"/>
          <w:color w:val="000000"/>
          <w:kern w:val="0"/>
          <w:sz w:val="32"/>
          <w:szCs w:val="32"/>
        </w:rPr>
        <w:t>黄旗寨</w:t>
      </w:r>
      <w:r>
        <w:rPr>
          <w:rFonts w:hint="eastAsia" w:ascii="仿宋" w:hAnsi="仿宋" w:eastAsia="仿宋" w:cs="仿宋"/>
          <w:snapToGrid w:val="0"/>
          <w:color w:val="000000"/>
          <w:kern w:val="0"/>
          <w:sz w:val="32"/>
          <w:szCs w:val="32"/>
          <w:lang w:eastAsia="zh-CN"/>
        </w:rPr>
        <w:t>等</w:t>
      </w:r>
      <w:r>
        <w:rPr>
          <w:rFonts w:hint="eastAsia" w:ascii="仿宋" w:hAnsi="仿宋" w:eastAsia="仿宋" w:cs="仿宋"/>
          <w:snapToGrid w:val="0"/>
          <w:color w:val="000000"/>
          <w:kern w:val="0"/>
          <w:sz w:val="32"/>
          <w:szCs w:val="32"/>
        </w:rPr>
        <w:t>地。打造一批旅游产业与休闲农业有机融合的乡村旅游重点乡镇、重点村、休闲农庄，形成一批推动农业一二三产业融合发展的</w:t>
      </w:r>
      <w:r>
        <w:rPr>
          <w:rFonts w:hint="eastAsia" w:ascii="仿宋" w:hAnsi="仿宋" w:eastAsia="仿宋" w:cs="仿宋"/>
          <w:color w:val="000000"/>
          <w:sz w:val="32"/>
          <w:szCs w:val="32"/>
        </w:rPr>
        <w:t>农业休闲观光旅游基地。</w:t>
      </w:r>
    </w:p>
    <w:p>
      <w:pPr>
        <w:pStyle w:val="4"/>
        <w:keepNext/>
        <w:keepLines/>
        <w:pageBreakBefore w:val="0"/>
        <w:widowControl w:val="0"/>
        <w:kinsoku/>
        <w:wordWrap/>
        <w:overflowPunct/>
        <w:topLinePunct w:val="0"/>
        <w:autoSpaceDE/>
        <w:autoSpaceDN/>
        <w:bidi w:val="0"/>
        <w:adjustRightInd/>
        <w:snapToGrid/>
        <w:spacing w:line="413" w:lineRule="auto"/>
        <w:jc w:val="center"/>
        <w:textAlignment w:val="auto"/>
        <w:rPr>
          <w:rFonts w:hint="eastAsia"/>
          <w:lang w:val="en-US" w:eastAsia="zh-CN"/>
        </w:rPr>
      </w:pPr>
      <w:bookmarkStart w:id="11" w:name="_Toc28054"/>
      <w:r>
        <w:rPr>
          <w:rFonts w:hint="eastAsia"/>
          <w:lang w:val="en-US" w:eastAsia="zh-CN"/>
        </w:rPr>
        <w:t>第四节  发展目标</w:t>
      </w:r>
      <w:bookmarkEnd w:id="11"/>
    </w:p>
    <w:p>
      <w:pPr>
        <w:spacing w:line="580" w:lineRule="exact"/>
        <w:ind w:firstLine="642" w:firstLineChars="200"/>
        <w:contextualSpacing/>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一、总体目标</w:t>
      </w:r>
    </w:p>
    <w:p>
      <w:pPr>
        <w:keepNext w:val="0"/>
        <w:keepLines w:val="0"/>
        <w:pageBreakBefore w:val="0"/>
        <w:widowControl w:val="0"/>
        <w:kinsoku/>
        <w:wordWrap/>
        <w:overflowPunct/>
        <w:topLinePunct w:val="0"/>
        <w:autoSpaceDE/>
        <w:autoSpaceDN/>
        <w:bidi w:val="0"/>
        <w:adjustRightInd/>
        <w:snapToGrid/>
        <w:spacing w:after="157" w:afterLines="50"/>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以构建现代农业产业、生产、经营体系为重点，加快转变农业生产方式、经营方式、管理方式和资源利用方式。实现农业农村经济发展稳中有进，农业供给侧结构更加优化，农村一二三产业融合发展格局初步形成，农村各项改革进一步深化，农业基础设施更加完善，乡村振兴战略取得重要进展，农民生活更加富裕。努力把</w:t>
      </w:r>
      <w:r>
        <w:rPr>
          <w:rFonts w:hint="eastAsia" w:cs="Times New Roman"/>
          <w:sz w:val="32"/>
          <w:szCs w:val="32"/>
          <w:lang w:eastAsia="zh-CN"/>
        </w:rPr>
        <w:t>开原</w:t>
      </w:r>
      <w:r>
        <w:rPr>
          <w:rFonts w:hint="default" w:ascii="Times New Roman" w:hAnsi="Times New Roman" w:eastAsia="仿宋_GB2312" w:cs="Times New Roman"/>
          <w:sz w:val="32"/>
          <w:szCs w:val="32"/>
        </w:rPr>
        <w:t>建设成为全</w:t>
      </w:r>
      <w:r>
        <w:rPr>
          <w:rFonts w:hint="eastAsia" w:cs="Times New Roman"/>
          <w:sz w:val="32"/>
          <w:szCs w:val="32"/>
          <w:lang w:eastAsia="zh-CN"/>
        </w:rPr>
        <w:t>省</w:t>
      </w:r>
      <w:r>
        <w:rPr>
          <w:rFonts w:hint="default" w:ascii="Times New Roman" w:hAnsi="Times New Roman" w:eastAsia="仿宋_GB2312" w:cs="Times New Roman"/>
          <w:sz w:val="32"/>
          <w:szCs w:val="32"/>
        </w:rPr>
        <w:t>重要的农产品生产与供给保障基地</w:t>
      </w:r>
      <w:r>
        <w:rPr>
          <w:rFonts w:hint="eastAsia" w:cs="Times New Roman"/>
          <w:sz w:val="32"/>
          <w:szCs w:val="32"/>
          <w:lang w:eastAsia="zh-CN"/>
        </w:rPr>
        <w:t>、</w:t>
      </w:r>
      <w:r>
        <w:rPr>
          <w:rFonts w:hint="default" w:ascii="Times New Roman" w:hAnsi="Times New Roman" w:eastAsia="仿宋_GB2312" w:cs="Times New Roman"/>
          <w:sz w:val="32"/>
          <w:szCs w:val="32"/>
        </w:rPr>
        <w:t>重要的畜禽农副产品供应基地</w:t>
      </w:r>
      <w:r>
        <w:rPr>
          <w:rFonts w:hint="eastAsia" w:cs="Times New Roman"/>
          <w:sz w:val="32"/>
          <w:szCs w:val="32"/>
          <w:lang w:eastAsia="zh-CN"/>
        </w:rPr>
        <w:t>和</w:t>
      </w:r>
      <w:r>
        <w:rPr>
          <w:rFonts w:hint="default" w:ascii="Times New Roman" w:hAnsi="Times New Roman" w:eastAsia="仿宋_GB2312" w:cs="Times New Roman"/>
          <w:sz w:val="32"/>
          <w:szCs w:val="32"/>
        </w:rPr>
        <w:t>农产品精深加工基地。</w:t>
      </w:r>
      <w:r>
        <w:rPr>
          <w:rFonts w:hint="eastAsia" w:cs="Times New Roman"/>
          <w:sz w:val="32"/>
          <w:szCs w:val="32"/>
          <w:lang w:eastAsia="zh-CN"/>
        </w:rPr>
        <w:t>进一步提升开原市</w:t>
      </w:r>
      <w:r>
        <w:rPr>
          <w:rFonts w:hint="default" w:ascii="Times New Roman" w:hAnsi="Times New Roman" w:eastAsia="仿宋_GB2312" w:cs="Times New Roman"/>
          <w:sz w:val="32"/>
          <w:szCs w:val="32"/>
        </w:rPr>
        <w:t>国家级现代农业示范区</w:t>
      </w:r>
      <w:r>
        <w:rPr>
          <w:rFonts w:hint="eastAsia" w:cs="Times New Roman"/>
          <w:sz w:val="32"/>
          <w:szCs w:val="32"/>
          <w:lang w:eastAsia="zh-CN"/>
        </w:rPr>
        <w:t>建设水平。</w:t>
      </w:r>
    </w:p>
    <w:p>
      <w:pPr>
        <w:spacing w:line="580" w:lineRule="exact"/>
        <w:ind w:firstLine="642" w:firstLineChars="200"/>
        <w:contextualSpacing/>
        <w:rPr>
          <w:rFonts w:hint="default" w:ascii="楷体" w:hAnsi="楷体" w:eastAsia="楷体" w:cs="楷体"/>
          <w:b/>
          <w:bCs/>
          <w:color w:val="000000"/>
          <w:sz w:val="32"/>
          <w:szCs w:val="32"/>
        </w:rPr>
      </w:pPr>
      <w:r>
        <w:rPr>
          <w:rFonts w:hint="default" w:ascii="楷体" w:hAnsi="楷体" w:eastAsia="楷体" w:cs="楷体"/>
          <w:b/>
          <w:bCs/>
          <w:color w:val="000000"/>
          <w:sz w:val="32"/>
          <w:szCs w:val="32"/>
        </w:rPr>
        <w:t>二、具体目标</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——农业整体实力显著增强。</w:t>
      </w:r>
      <w:r>
        <w:rPr>
          <w:rFonts w:hint="default" w:ascii="Times New Roman" w:hAnsi="Times New Roman" w:eastAsia="仿宋" w:cs="Times New Roman"/>
          <w:sz w:val="32"/>
          <w:szCs w:val="32"/>
        </w:rPr>
        <w:t>农林牧渔业总产值达到</w:t>
      </w:r>
      <w:r>
        <w:rPr>
          <w:rFonts w:hint="eastAsia" w:ascii="Times New Roman" w:hAnsi="Times New Roman" w:eastAsia="仿宋" w:cs="Times New Roman"/>
          <w:sz w:val="32"/>
          <w:szCs w:val="32"/>
          <w:lang w:val="en-US" w:eastAsia="zh-CN"/>
        </w:rPr>
        <w:t>102</w:t>
      </w:r>
      <w:r>
        <w:rPr>
          <w:rFonts w:hint="default" w:ascii="Times New Roman" w:hAnsi="Times New Roman" w:eastAsia="仿宋" w:cs="Times New Roman"/>
          <w:sz w:val="32"/>
          <w:szCs w:val="32"/>
        </w:rPr>
        <w:t>亿元，农林牧渔业增加值达到</w:t>
      </w:r>
      <w:r>
        <w:rPr>
          <w:rFonts w:hint="eastAsia" w:ascii="Times New Roman" w:hAnsi="Times New Roman" w:eastAsia="仿宋" w:cs="Times New Roman"/>
          <w:sz w:val="32"/>
          <w:szCs w:val="32"/>
          <w:lang w:val="en-US" w:eastAsia="zh-CN"/>
        </w:rPr>
        <w:t>44</w:t>
      </w:r>
      <w:r>
        <w:rPr>
          <w:rFonts w:hint="default" w:ascii="Times New Roman" w:hAnsi="Times New Roman" w:eastAsia="仿宋" w:cs="Times New Roman"/>
          <w:sz w:val="32"/>
          <w:szCs w:val="32"/>
        </w:rPr>
        <w:t>亿元，农村居民入均可支配收入达到</w:t>
      </w:r>
      <w:r>
        <w:rPr>
          <w:rFonts w:hint="eastAsia" w:ascii="Times New Roman" w:hAnsi="Times New Roman" w:eastAsia="仿宋" w:cs="Times New Roman"/>
          <w:sz w:val="32"/>
          <w:szCs w:val="32"/>
          <w:lang w:val="en-US" w:eastAsia="zh-CN"/>
        </w:rPr>
        <w:t>25800</w:t>
      </w:r>
      <w:r>
        <w:rPr>
          <w:rFonts w:hint="default" w:ascii="Times New Roman" w:hAnsi="Times New Roman" w:eastAsia="仿宋" w:cs="Times New Roman"/>
          <w:sz w:val="32"/>
          <w:szCs w:val="32"/>
        </w:rPr>
        <w:t>元。大力发展农产品精深加工，提升农村二三产业比重，延伸产业链，拓展价值链。规模以上农产品加工企业达到</w:t>
      </w:r>
      <w:r>
        <w:rPr>
          <w:rFonts w:hint="eastAsia" w:ascii="Times New Roman" w:hAnsi="Times New Roman" w:eastAsia="仿宋" w:cs="Times New Roman"/>
          <w:sz w:val="32"/>
          <w:szCs w:val="32"/>
          <w:lang w:val="en-US" w:eastAsia="zh-CN"/>
        </w:rPr>
        <w:t>13</w:t>
      </w:r>
      <w:r>
        <w:rPr>
          <w:rFonts w:hint="default" w:ascii="Times New Roman" w:hAnsi="Times New Roman" w:eastAsia="仿宋" w:cs="Times New Roman"/>
          <w:sz w:val="32"/>
          <w:szCs w:val="32"/>
        </w:rPr>
        <w:t>户，主营业务收入达到</w:t>
      </w:r>
      <w:r>
        <w:rPr>
          <w:rFonts w:hint="eastAsia" w:ascii="Times New Roman" w:hAnsi="Times New Roman" w:eastAsia="仿宋" w:cs="Times New Roman"/>
          <w:sz w:val="32"/>
          <w:szCs w:val="32"/>
          <w:lang w:val="en-US" w:eastAsia="zh-CN"/>
        </w:rPr>
        <w:t>72</w:t>
      </w:r>
      <w:r>
        <w:rPr>
          <w:rFonts w:hint="default" w:ascii="Times New Roman" w:hAnsi="Times New Roman" w:eastAsia="仿宋" w:cs="Times New Roman"/>
          <w:sz w:val="32"/>
          <w:szCs w:val="32"/>
        </w:rPr>
        <w:t>亿元。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——主要农产品综合生产能力明显提高。</w:t>
      </w:r>
      <w:r>
        <w:rPr>
          <w:rFonts w:hint="default" w:ascii="Times New Roman" w:hAnsi="Times New Roman" w:eastAsia="仿宋" w:cs="Times New Roman"/>
          <w:sz w:val="32"/>
          <w:szCs w:val="32"/>
        </w:rPr>
        <w:t>根据供给侧结构性改革的要求，合理调整农产品生产量，依据需求侧质量诉求，大力增加中高端优质农产品生产。全市粮食产能稳定在</w:t>
      </w:r>
      <w:r>
        <w:rPr>
          <w:rFonts w:hint="eastAsia" w:ascii="Times New Roman" w:hAnsi="Times New Roman" w:eastAsia="仿宋" w:cs="Times New Roman"/>
          <w:sz w:val="32"/>
          <w:szCs w:val="32"/>
          <w:lang w:val="en-US" w:eastAsia="zh-CN"/>
        </w:rPr>
        <w:t>70</w:t>
      </w:r>
      <w:r>
        <w:rPr>
          <w:rFonts w:hint="default" w:ascii="Times New Roman" w:hAnsi="Times New Roman" w:eastAsia="仿宋" w:cs="Times New Roman"/>
          <w:sz w:val="32"/>
          <w:szCs w:val="32"/>
        </w:rPr>
        <w:t>万吨，肉蛋奶产量达到</w:t>
      </w:r>
      <w:r>
        <w:rPr>
          <w:rFonts w:hint="eastAsia" w:ascii="Times New Roman" w:hAnsi="Times New Roman" w:eastAsia="仿宋" w:cs="Times New Roman"/>
          <w:sz w:val="32"/>
          <w:szCs w:val="32"/>
          <w:lang w:val="en-US" w:eastAsia="zh-CN"/>
        </w:rPr>
        <w:t>32</w:t>
      </w:r>
      <w:r>
        <w:rPr>
          <w:rFonts w:hint="default" w:ascii="Times New Roman" w:hAnsi="Times New Roman" w:eastAsia="仿宋" w:cs="Times New Roman"/>
          <w:sz w:val="32"/>
          <w:szCs w:val="32"/>
        </w:rPr>
        <w:t>万吨，蔬菜总产量达到</w:t>
      </w:r>
      <w:r>
        <w:rPr>
          <w:rFonts w:hint="eastAsia"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rPr>
        <w:t>万吨，水果产量达到</w:t>
      </w:r>
      <w:r>
        <w:rPr>
          <w:rFonts w:hint="eastAsia" w:ascii="Times New Roman" w:hAnsi="Times New Roman" w:eastAsia="仿宋" w:cs="Times New Roman"/>
          <w:sz w:val="32"/>
          <w:szCs w:val="32"/>
          <w:lang w:val="en-US" w:eastAsia="zh-CN"/>
        </w:rPr>
        <w:t>5</w:t>
      </w:r>
      <w:r>
        <w:rPr>
          <w:rFonts w:hint="default" w:ascii="Times New Roman" w:hAnsi="Times New Roman" w:eastAsia="仿宋" w:cs="Times New Roman"/>
          <w:sz w:val="32"/>
          <w:szCs w:val="32"/>
        </w:rPr>
        <w:t>万吨。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——农业结构进一步优化。全市粮食播种面积稳定在</w:t>
      </w:r>
      <w:r>
        <w:rPr>
          <w:rFonts w:hint="eastAsia" w:ascii="Times New Roman" w:hAnsi="Times New Roman" w:eastAsia="仿宋" w:cs="Times New Roman"/>
          <w:sz w:val="32"/>
          <w:szCs w:val="32"/>
          <w:lang w:val="en-US" w:eastAsia="zh-CN"/>
        </w:rPr>
        <w:t>110</w:t>
      </w:r>
      <w:r>
        <w:rPr>
          <w:rFonts w:hint="default" w:ascii="Times New Roman" w:hAnsi="Times New Roman" w:eastAsia="仿宋" w:cs="Times New Roman"/>
          <w:sz w:val="32"/>
          <w:szCs w:val="32"/>
        </w:rPr>
        <w:t>万亩，蔬菜播种面积稳定在</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万亩，全市粮经比例达到80：20。大力发展生态畜牧业，推进规模化、标准化养殖，畜牧业规模化水平达到80%。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——农产品质量安全水平明显提升。主要农作物化肥利用率和农药利用率达到40%以上，主要农产品质量安全抽检合格率99%以上，农产品质量安全水平明显提高。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——农业科技支撑能力显著提升。主要农作物良种覆盖率达到100%，主要农作物耕种收机械化率达到95%以上，科技进步对农业增长贡献率达到68%。</w:t>
      </w:r>
    </w:p>
    <w:p>
      <w:pPr>
        <w:spacing w:line="580" w:lineRule="exact"/>
        <w:ind w:firstLine="642" w:firstLineChars="200"/>
        <w:contextualSpacing/>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三、主要指标</w:t>
      </w:r>
    </w:p>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center"/>
        <w:rPr>
          <w:rFonts w:hint="eastAsia" w:ascii="微软雅黑" w:hAnsi="微软雅黑" w:cs="微软雅黑"/>
          <w:b/>
          <w:color w:val="000000"/>
          <w:sz w:val="32"/>
          <w:szCs w:val="32"/>
        </w:rPr>
      </w:pPr>
      <w:r>
        <w:rPr>
          <w:rFonts w:hint="eastAsia" w:ascii="微软雅黑" w:hAnsi="微软雅黑" w:cs="微软雅黑"/>
          <w:b/>
          <w:color w:val="000000"/>
          <w:sz w:val="32"/>
          <w:szCs w:val="32"/>
          <w:lang w:eastAsia="zh-CN"/>
        </w:rPr>
        <w:t>开原</w:t>
      </w:r>
      <w:r>
        <w:rPr>
          <w:rFonts w:hint="eastAsia" w:ascii="微软雅黑" w:hAnsi="微软雅黑" w:cs="微软雅黑"/>
          <w:b/>
          <w:color w:val="000000"/>
          <w:sz w:val="32"/>
          <w:szCs w:val="32"/>
        </w:rPr>
        <w:t>市“十四五”农业现代化发展规划主要指标</w:t>
      </w:r>
    </w:p>
    <w:tbl>
      <w:tblPr>
        <w:tblStyle w:val="20"/>
        <w:tblW w:w="8256" w:type="dxa"/>
        <w:tblInd w:w="0" w:type="dxa"/>
        <w:shd w:val="clear" w:color="auto" w:fill="auto"/>
        <w:tblLayout w:type="autofit"/>
        <w:tblCellMar>
          <w:top w:w="0" w:type="dxa"/>
          <w:left w:w="0" w:type="dxa"/>
          <w:bottom w:w="0" w:type="dxa"/>
          <w:right w:w="0" w:type="dxa"/>
        </w:tblCellMar>
      </w:tblPr>
      <w:tblGrid>
        <w:gridCol w:w="801"/>
        <w:gridCol w:w="4320"/>
        <w:gridCol w:w="1590"/>
        <w:gridCol w:w="1545"/>
      </w:tblGrid>
      <w:tr>
        <w:tblPrEx>
          <w:tblCellMar>
            <w:top w:w="0" w:type="dxa"/>
            <w:left w:w="0" w:type="dxa"/>
            <w:bottom w:w="0" w:type="dxa"/>
            <w:right w:w="0" w:type="dxa"/>
          </w:tblCellMar>
        </w:tblPrEx>
        <w:trPr>
          <w:trHeight w:val="640" w:hRule="atLeast"/>
        </w:trPr>
        <w:tc>
          <w:tcPr>
            <w:tcW w:w="8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类别</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主 要 指 标</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2020年</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2025年</w:t>
            </w:r>
          </w:p>
        </w:tc>
      </w:tr>
      <w:tr>
        <w:tblPrEx>
          <w:tblCellMar>
            <w:top w:w="0" w:type="dxa"/>
            <w:left w:w="0" w:type="dxa"/>
            <w:bottom w:w="0" w:type="dxa"/>
            <w:right w:w="0" w:type="dxa"/>
          </w:tblCellMar>
        </w:tblPrEx>
        <w:trPr>
          <w:trHeight w:val="700" w:hRule="atLeast"/>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主要经济指标</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农林牧渔业总产值（亿元）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81.5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lang w:val="en-US"/>
              </w:rPr>
            </w:pPr>
            <w:r>
              <w:rPr>
                <w:rFonts w:hint="eastAsia" w:eastAsia="宋体" w:cs="Times New Roman"/>
                <w:i w:val="0"/>
                <w:color w:val="000000"/>
                <w:kern w:val="0"/>
                <w:sz w:val="28"/>
                <w:szCs w:val="28"/>
                <w:u w:val="none"/>
                <w:lang w:val="en-US" w:eastAsia="zh-CN" w:bidi="ar"/>
              </w:rPr>
              <w:t>102</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第一产业增加值（亿元）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lang w:val="en-US"/>
              </w:rPr>
            </w:pPr>
            <w:r>
              <w:rPr>
                <w:rFonts w:hint="eastAsia" w:eastAsia="宋体" w:cs="Times New Roman"/>
                <w:i w:val="0"/>
                <w:color w:val="000000"/>
                <w:kern w:val="0"/>
                <w:sz w:val="28"/>
                <w:szCs w:val="28"/>
                <w:u w:val="none"/>
                <w:lang w:val="en-US" w:eastAsia="zh-CN" w:bidi="ar"/>
              </w:rPr>
              <w:t>38.7</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lang w:val="en-US" w:eastAsia="zh-CN"/>
              </w:rPr>
            </w:pPr>
            <w:r>
              <w:rPr>
                <w:rFonts w:hint="eastAsia" w:eastAsia="宋体" w:cs="Times New Roman"/>
                <w:i w:val="0"/>
                <w:color w:val="000000"/>
                <w:sz w:val="28"/>
                <w:szCs w:val="28"/>
                <w:u w:val="none"/>
                <w:lang w:val="en-US" w:eastAsia="zh-CN"/>
              </w:rPr>
              <w:t>44</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农村居民人均可支配收入（元）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lang w:val="en-US"/>
              </w:rPr>
            </w:pPr>
            <w:r>
              <w:rPr>
                <w:rFonts w:hint="default" w:ascii="Times New Roman" w:hAnsi="Times New Roman" w:eastAsia="宋体" w:cs="Times New Roman"/>
                <w:i w:val="0"/>
                <w:color w:val="000000"/>
                <w:kern w:val="0"/>
                <w:sz w:val="28"/>
                <w:szCs w:val="28"/>
                <w:u w:val="none"/>
                <w:lang w:val="en-US" w:eastAsia="zh-CN" w:bidi="ar"/>
              </w:rPr>
              <w:t>18</w:t>
            </w:r>
            <w:r>
              <w:rPr>
                <w:rFonts w:hint="eastAsia" w:eastAsia="宋体" w:cs="Times New Roman"/>
                <w:i w:val="0"/>
                <w:color w:val="000000"/>
                <w:kern w:val="0"/>
                <w:sz w:val="28"/>
                <w:szCs w:val="28"/>
                <w:u w:val="none"/>
                <w:lang w:val="en-US" w:eastAsia="zh-CN" w:bidi="ar"/>
              </w:rPr>
              <w:t>774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lang w:val="en-US"/>
              </w:rPr>
            </w:pPr>
            <w:r>
              <w:rPr>
                <w:rFonts w:hint="eastAsia" w:eastAsia="宋体" w:cs="Times New Roman"/>
                <w:i w:val="0"/>
                <w:color w:val="000000"/>
                <w:kern w:val="0"/>
                <w:sz w:val="28"/>
                <w:szCs w:val="28"/>
                <w:u w:val="none"/>
                <w:lang w:val="en-US" w:eastAsia="zh-CN" w:bidi="ar"/>
              </w:rPr>
              <w:t>25800</w:t>
            </w:r>
          </w:p>
        </w:tc>
      </w:tr>
      <w:tr>
        <w:tblPrEx>
          <w:tblCellMar>
            <w:top w:w="0" w:type="dxa"/>
            <w:left w:w="0" w:type="dxa"/>
            <w:bottom w:w="0" w:type="dxa"/>
            <w:right w:w="0" w:type="dxa"/>
          </w:tblCellMar>
        </w:tblPrEx>
        <w:trPr>
          <w:trHeight w:val="700" w:hRule="atLeast"/>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农业生产</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粮食综合生产能力（万吨）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13.6</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14</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蔬菜产量（万吨）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15</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干鲜果产量（万吨）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中药材（万吨）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0.35</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食用菌（万吨）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0.06</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0.2</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肉类产量（万吨）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30</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蛋类产量（万吨）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1.2</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奶类产量（万吨）</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0.8</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Style w:val="38"/>
                <w:rFonts w:hAnsi="宋体"/>
                <w:lang w:val="en-US" w:eastAsia="zh-CN" w:bidi="ar"/>
              </w:rPr>
              <w:t>农产品质量安全合格率（</w:t>
            </w:r>
            <w:r>
              <w:rPr>
                <w:rStyle w:val="39"/>
                <w:rFonts w:eastAsia="仿宋_GB2312"/>
                <w:lang w:val="en-US" w:eastAsia="zh-CN" w:bidi="ar"/>
              </w:rPr>
              <w:t>%</w:t>
            </w:r>
            <w:r>
              <w:rPr>
                <w:rStyle w:val="38"/>
                <w:rFonts w:hAnsi="宋体"/>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98</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98.5</w:t>
            </w:r>
          </w:p>
        </w:tc>
      </w:tr>
      <w:tr>
        <w:tblPrEx>
          <w:tblCellMar>
            <w:top w:w="0" w:type="dxa"/>
            <w:left w:w="0" w:type="dxa"/>
            <w:bottom w:w="0" w:type="dxa"/>
            <w:right w:w="0" w:type="dxa"/>
          </w:tblCellMar>
        </w:tblPrEx>
        <w:trPr>
          <w:trHeight w:val="700" w:hRule="atLeast"/>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农产品加工</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规模以上农产品加工企业（家）</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13</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农产品加工企业营业收入（亿元）</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58</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lang w:val="en-US"/>
              </w:rPr>
            </w:pPr>
            <w:r>
              <w:rPr>
                <w:rFonts w:hint="eastAsia" w:eastAsia="宋体" w:cs="Times New Roman"/>
                <w:i w:val="0"/>
                <w:color w:val="000000"/>
                <w:kern w:val="0"/>
                <w:sz w:val="28"/>
                <w:szCs w:val="28"/>
                <w:u w:val="none"/>
                <w:lang w:val="en-US" w:eastAsia="zh-CN" w:bidi="ar"/>
              </w:rPr>
              <w:t>80</w:t>
            </w:r>
          </w:p>
        </w:tc>
      </w:tr>
      <w:tr>
        <w:tblPrEx>
          <w:tblCellMar>
            <w:top w:w="0" w:type="dxa"/>
            <w:left w:w="0" w:type="dxa"/>
            <w:bottom w:w="0" w:type="dxa"/>
            <w:right w:w="0" w:type="dxa"/>
          </w:tblCellMar>
        </w:tblPrEx>
        <w:trPr>
          <w:trHeight w:val="700" w:hRule="atLeast"/>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农业基础设施</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高标准农田累计面积（万亩）</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56</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lang w:val="en-US"/>
              </w:rPr>
            </w:pPr>
            <w:r>
              <w:rPr>
                <w:rFonts w:hint="eastAsia" w:eastAsia="宋体" w:cs="Times New Roman"/>
                <w:i w:val="0"/>
                <w:color w:val="000000"/>
                <w:kern w:val="0"/>
                <w:sz w:val="28"/>
                <w:szCs w:val="28"/>
                <w:u w:val="none"/>
                <w:lang w:val="en-US" w:eastAsia="zh-CN" w:bidi="ar"/>
              </w:rPr>
              <w:t>72</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保护性耕作面积（万亩）</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15</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农机总动力（万千瓦）</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45</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Style w:val="38"/>
                <w:rFonts w:hAnsi="宋体"/>
                <w:lang w:val="en-US" w:eastAsia="zh-CN" w:bidi="ar"/>
              </w:rPr>
              <w:t>耕种收综合机械化水平（</w:t>
            </w:r>
            <w:r>
              <w:rPr>
                <w:rStyle w:val="39"/>
                <w:rFonts w:eastAsia="仿宋_GB2312"/>
                <w:lang w:val="en-US" w:eastAsia="zh-CN" w:bidi="ar"/>
              </w:rPr>
              <w:t>%</w:t>
            </w:r>
            <w:r>
              <w:rPr>
                <w:rStyle w:val="38"/>
                <w:rFonts w:hAnsi="宋体"/>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92</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Style w:val="38"/>
                <w:rFonts w:hAnsi="宋体"/>
                <w:lang w:val="en-US" w:eastAsia="zh-CN" w:bidi="ar"/>
              </w:rPr>
              <w:t>农业科技进步贡献率（</w:t>
            </w:r>
            <w:r>
              <w:rPr>
                <w:rStyle w:val="39"/>
                <w:rFonts w:eastAsia="仿宋_GB2312"/>
                <w:lang w:val="en-US" w:eastAsia="zh-CN" w:bidi="ar"/>
              </w:rPr>
              <w:t>%</w:t>
            </w:r>
            <w:r>
              <w:rPr>
                <w:rStyle w:val="38"/>
                <w:rFonts w:hAnsi="宋体"/>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68</w:t>
            </w:r>
          </w:p>
        </w:tc>
      </w:tr>
      <w:tr>
        <w:tblPrEx>
          <w:tblCellMar>
            <w:top w:w="0" w:type="dxa"/>
            <w:left w:w="0" w:type="dxa"/>
            <w:bottom w:w="0" w:type="dxa"/>
            <w:right w:w="0" w:type="dxa"/>
          </w:tblCellMar>
        </w:tblPrEx>
        <w:trPr>
          <w:trHeight w:val="700" w:hRule="atLeast"/>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农村改革</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Style w:val="38"/>
                <w:rFonts w:hAnsi="宋体"/>
                <w:lang w:val="en-US" w:eastAsia="zh-CN" w:bidi="ar"/>
              </w:rPr>
              <w:t>土地适度规模经营占比（</w:t>
            </w:r>
            <w:r>
              <w:rPr>
                <w:rStyle w:val="39"/>
                <w:rFonts w:eastAsia="仿宋_GB2312"/>
                <w:lang w:val="en-US" w:eastAsia="zh-CN" w:bidi="ar"/>
              </w:rPr>
              <w:t>%</w:t>
            </w:r>
            <w:r>
              <w:rPr>
                <w:rStyle w:val="38"/>
                <w:rFonts w:hAnsi="宋体"/>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80</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农民合作社（个）</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1153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1253</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家庭农场（个）</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345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545</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市级以上农业产业化龙头企业（户）</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10</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Style w:val="38"/>
                <w:rFonts w:hAnsi="宋体"/>
                <w:lang w:val="en-US" w:eastAsia="zh-CN" w:bidi="ar"/>
              </w:rPr>
              <w:t>适度规模养殖占比（</w:t>
            </w:r>
            <w:r>
              <w:rPr>
                <w:rStyle w:val="39"/>
                <w:rFonts w:eastAsia="仿宋_GB2312"/>
                <w:lang w:val="en-US" w:eastAsia="zh-CN" w:bidi="ar"/>
              </w:rPr>
              <w:t>%</w:t>
            </w:r>
            <w:r>
              <w:rPr>
                <w:rStyle w:val="38"/>
                <w:rFonts w:hAnsi="宋体"/>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48</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60</w:t>
            </w:r>
          </w:p>
        </w:tc>
      </w:tr>
      <w:tr>
        <w:tblPrEx>
          <w:tblCellMar>
            <w:top w:w="0" w:type="dxa"/>
            <w:left w:w="0" w:type="dxa"/>
            <w:bottom w:w="0" w:type="dxa"/>
            <w:right w:w="0" w:type="dxa"/>
          </w:tblCellMar>
        </w:tblPrEx>
        <w:trPr>
          <w:trHeight w:val="700" w:hRule="atLeast"/>
        </w:trPr>
        <w:tc>
          <w:tcPr>
            <w:tcW w:w="8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农业生态建设</w:t>
            </w: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Style w:val="38"/>
                <w:rFonts w:hAnsi="宋体"/>
                <w:lang w:val="en-US" w:eastAsia="zh-CN" w:bidi="ar"/>
              </w:rPr>
              <w:t>畜禽粪污资源化利用率（</w:t>
            </w:r>
            <w:r>
              <w:rPr>
                <w:rStyle w:val="39"/>
                <w:rFonts w:eastAsia="仿宋_GB2312"/>
                <w:lang w:val="en-US" w:eastAsia="zh-CN" w:bidi="ar"/>
              </w:rPr>
              <w:t>%</w:t>
            </w:r>
            <w:r>
              <w:rPr>
                <w:rStyle w:val="38"/>
                <w:rFonts w:hAnsi="宋体"/>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78</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90</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Style w:val="38"/>
                <w:rFonts w:hAnsi="宋体"/>
                <w:lang w:val="en-US" w:eastAsia="zh-CN" w:bidi="ar"/>
              </w:rPr>
              <w:t>农作物秸秆综合利用率（</w:t>
            </w:r>
            <w:r>
              <w:rPr>
                <w:rStyle w:val="39"/>
                <w:rFonts w:eastAsia="仿宋_GB2312"/>
                <w:lang w:val="en-US" w:eastAsia="zh-CN" w:bidi="ar"/>
              </w:rPr>
              <w:t>%</w:t>
            </w:r>
            <w:r>
              <w:rPr>
                <w:rStyle w:val="38"/>
                <w:rFonts w:hAnsi="宋体"/>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93</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Style w:val="38"/>
                <w:rFonts w:hAnsi="宋体"/>
                <w:lang w:val="en-US" w:eastAsia="zh-CN" w:bidi="ar"/>
              </w:rPr>
              <w:t>森林覆盖率（</w:t>
            </w:r>
            <w:r>
              <w:rPr>
                <w:rStyle w:val="39"/>
                <w:rFonts w:eastAsia="仿宋_GB2312"/>
                <w:lang w:val="en-US" w:eastAsia="zh-CN" w:bidi="ar"/>
              </w:rPr>
              <w:t>%</w:t>
            </w:r>
            <w:r>
              <w:rPr>
                <w:rStyle w:val="38"/>
                <w:rFonts w:hAnsi="宋体"/>
                <w:lang w:val="en-US" w:eastAsia="zh-CN" w:bidi="ar"/>
              </w:rPr>
              <w:t>）</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32.9</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33</w:t>
            </w:r>
          </w:p>
        </w:tc>
      </w:tr>
      <w:tr>
        <w:tblPrEx>
          <w:tblCellMar>
            <w:top w:w="0" w:type="dxa"/>
            <w:left w:w="0" w:type="dxa"/>
            <w:bottom w:w="0" w:type="dxa"/>
            <w:right w:w="0" w:type="dxa"/>
          </w:tblCellMar>
        </w:tblPrEx>
        <w:trPr>
          <w:trHeight w:val="700" w:hRule="atLeast"/>
        </w:trPr>
        <w:tc>
          <w:tcPr>
            <w:tcW w:w="8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村屯绿化（个）</w:t>
            </w:r>
          </w:p>
        </w:tc>
        <w:tc>
          <w:tcPr>
            <w:tcW w:w="15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100</w:t>
            </w:r>
          </w:p>
        </w:tc>
      </w:tr>
    </w:tbl>
    <w:p>
      <w:pPr>
        <w:pStyle w:val="2"/>
        <w:rPr>
          <w:rFonts w:hint="eastAsia"/>
        </w:rPr>
      </w:pPr>
    </w:p>
    <w:p>
      <w:pPr>
        <w:spacing w:line="520" w:lineRule="exact"/>
        <w:rPr>
          <w:rFonts w:hint="eastAsia" w:cs="Times New Roman"/>
          <w:color w:val="000000"/>
          <w:szCs w:val="22"/>
        </w:rPr>
      </w:pPr>
    </w:p>
    <w:p>
      <w:pPr>
        <w:spacing w:line="520" w:lineRule="exact"/>
        <w:jc w:val="center"/>
        <w:rPr>
          <w:rFonts w:ascii="黑体" w:hAnsi="黑体" w:eastAsia="黑体" w:cs="黑体"/>
          <w:color w:val="000000"/>
          <w:sz w:val="32"/>
          <w:szCs w:val="32"/>
        </w:rPr>
      </w:pPr>
    </w:p>
    <w:p>
      <w:pPr>
        <w:spacing w:line="520" w:lineRule="exact"/>
        <w:jc w:val="center"/>
        <w:rPr>
          <w:rFonts w:hint="eastAsia" w:ascii="黑体" w:hAnsi="黑体" w:eastAsia="黑体" w:cs="黑体"/>
          <w:color w:val="000000"/>
          <w:sz w:val="32"/>
          <w:szCs w:val="32"/>
        </w:rPr>
      </w:pPr>
    </w:p>
    <w:p>
      <w:pPr>
        <w:pStyle w:val="2"/>
        <w:rPr>
          <w:rFonts w:hint="eastAsia"/>
        </w:rPr>
      </w:pPr>
    </w:p>
    <w:p>
      <w:pPr>
        <w:pStyle w:val="19"/>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rPr>
          <w:rFonts w:hint="eastAsia" w:ascii="楷体" w:hAnsi="楷体" w:eastAsia="楷体" w:cs="宋体"/>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rPr>
          <w:rFonts w:hint="eastAsia" w:ascii="楷体" w:hAnsi="楷体" w:eastAsia="楷体" w:cs="宋体"/>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rPr>
          <w:rFonts w:hint="eastAsia" w:ascii="楷体" w:hAnsi="楷体" w:eastAsia="楷体" w:cs="宋体"/>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rPr>
          <w:rFonts w:hint="eastAsia" w:ascii="楷体" w:hAnsi="楷体" w:eastAsia="楷体" w:cs="宋体"/>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rPr>
          <w:rFonts w:hint="eastAsia" w:ascii="楷体" w:hAnsi="楷体" w:eastAsia="楷体" w:cs="宋体"/>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contextualSpacing/>
        <w:textAlignment w:val="auto"/>
        <w:rPr>
          <w:rFonts w:hint="eastAsia" w:ascii="楷体" w:hAnsi="楷体" w:eastAsia="楷体" w:cs="宋体"/>
          <w:b/>
          <w:bCs/>
          <w:color w:val="000000"/>
          <w:kern w:val="0"/>
          <w:sz w:val="32"/>
          <w:szCs w:val="32"/>
        </w:rPr>
      </w:pPr>
    </w:p>
    <w:p>
      <w:pPr>
        <w:rPr>
          <w:rFonts w:hint="eastAsia" w:ascii="黑体" w:hAnsi="黑体" w:eastAsia="黑体" w:cs="黑体"/>
          <w:color w:val="000000"/>
          <w:sz w:val="32"/>
          <w:szCs w:val="32"/>
        </w:rPr>
      </w:pPr>
      <w:r>
        <w:rPr>
          <w:rFonts w:hint="eastAsia" w:ascii="黑体" w:hAnsi="黑体" w:eastAsia="黑体" w:cs="黑体"/>
          <w:color w:val="000000"/>
          <w:sz w:val="32"/>
          <w:szCs w:val="32"/>
        </w:rPr>
        <w:br w:type="page"/>
      </w:r>
    </w:p>
    <w:p>
      <w:pPr>
        <w:pStyle w:val="3"/>
        <w:bidi w:val="0"/>
        <w:jc w:val="center"/>
        <w:rPr>
          <w:rFonts w:hint="default"/>
        </w:rPr>
      </w:pPr>
      <w:bookmarkStart w:id="12" w:name="_Toc7056"/>
      <w:r>
        <w:rPr>
          <w:rFonts w:hint="default"/>
        </w:rPr>
        <w:t>第</w:t>
      </w:r>
      <w:r>
        <w:rPr>
          <w:rFonts w:hint="eastAsia"/>
          <w:lang w:eastAsia="zh-CN"/>
        </w:rPr>
        <w:t>三</w:t>
      </w:r>
      <w:r>
        <w:rPr>
          <w:rFonts w:hint="default"/>
        </w:rPr>
        <w:t>章  </w:t>
      </w:r>
      <w:r>
        <w:rPr>
          <w:rFonts w:hint="eastAsia"/>
        </w:rPr>
        <w:t>空间规划及产业布局</w:t>
      </w:r>
      <w:bookmarkEnd w:id="12"/>
    </w:p>
    <w:p>
      <w:pPr>
        <w:pStyle w:val="4"/>
        <w:bidi w:val="0"/>
        <w:jc w:val="center"/>
        <w:rPr>
          <w:rFonts w:hint="default"/>
        </w:rPr>
      </w:pPr>
      <w:bookmarkStart w:id="13" w:name="_Toc22353"/>
      <w:r>
        <w:rPr>
          <w:rFonts w:hint="default"/>
        </w:rPr>
        <w:t>第一节  空间规划</w:t>
      </w:r>
      <w:bookmarkEnd w:id="1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以集聚资源、集中力量，建设富有特色、规模适中、带动力强的特色产业集聚区为方向，</w:t>
      </w:r>
      <w:r>
        <w:rPr>
          <w:rFonts w:hint="default" w:ascii="Times New Roman" w:hAnsi="Times New Roman" w:eastAsia="仿宋_GB2312" w:cs="Times New Roman"/>
          <w:sz w:val="32"/>
          <w:szCs w:val="32"/>
          <w:lang w:val="en-US" w:eastAsia="zh-CN"/>
        </w:rPr>
        <w:t>突出“两区一带”总体格局</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rPr>
        <w:t>科学布局主导产业。</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Times New Roman" w:hAnsi="Times New Roman" w:eastAsia="仿宋_GB2312" w:cs="Times New Roman"/>
          <w:b/>
          <w:bCs/>
          <w:sz w:val="32"/>
          <w:szCs w:val="32"/>
          <w:lang w:val="en-US" w:eastAsia="zh-CN"/>
        </w:rPr>
      </w:pPr>
      <w:r>
        <w:rPr>
          <w:rFonts w:hint="eastAsia" w:cs="Times New Roman"/>
          <w:b/>
          <w:bCs/>
          <w:sz w:val="32"/>
          <w:szCs w:val="32"/>
          <w:lang w:val="en-US" w:eastAsia="zh-CN"/>
        </w:rPr>
        <w:t>(一)</w:t>
      </w:r>
      <w:r>
        <w:rPr>
          <w:rFonts w:hint="default" w:ascii="Times New Roman" w:hAnsi="Times New Roman" w:eastAsia="仿宋_GB2312" w:cs="Times New Roman"/>
          <w:b/>
          <w:bCs/>
          <w:sz w:val="32"/>
          <w:szCs w:val="32"/>
          <w:lang w:val="en-US" w:eastAsia="zh-CN"/>
        </w:rPr>
        <w:t>西部平原</w:t>
      </w:r>
      <w:r>
        <w:rPr>
          <w:rFonts w:hint="eastAsia" w:cs="Times New Roman"/>
          <w:b/>
          <w:bCs/>
          <w:sz w:val="32"/>
          <w:szCs w:val="32"/>
          <w:lang w:val="en-US" w:eastAsia="zh-CN"/>
        </w:rPr>
        <w:t>现代农业</w:t>
      </w:r>
      <w:r>
        <w:rPr>
          <w:rFonts w:hint="default" w:ascii="Times New Roman" w:hAnsi="Times New Roman" w:eastAsia="仿宋_GB2312" w:cs="Times New Roman"/>
          <w:b/>
          <w:bCs/>
          <w:sz w:val="32"/>
          <w:szCs w:val="32"/>
          <w:lang w:val="en-US" w:eastAsia="zh-CN"/>
        </w:rPr>
        <w:t>示范区</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cs="Times New Roman"/>
          <w:sz w:val="32"/>
          <w:szCs w:val="32"/>
          <w:lang w:val="en-US" w:eastAsia="zh-CN"/>
        </w:rPr>
        <w:t>规划建设三个功能区，</w:t>
      </w:r>
      <w:r>
        <w:rPr>
          <w:rFonts w:hint="eastAsia" w:ascii="Times New Roman" w:hAnsi="Times New Roman" w:eastAsia="仿宋_GB2312" w:cs="Times New Roman"/>
          <w:sz w:val="32"/>
          <w:szCs w:val="32"/>
          <w:lang w:val="en-US" w:eastAsia="zh-CN"/>
        </w:rPr>
        <w:t>重点发展绿色种植业、设施农业、工厂化养殖、农产品加工业</w:t>
      </w:r>
      <w:r>
        <w:rPr>
          <w:rFonts w:hint="eastAsia" w:cs="Times New Roman"/>
          <w:sz w:val="32"/>
          <w:szCs w:val="32"/>
          <w:lang w:val="en-US" w:eastAsia="zh-CN"/>
        </w:rPr>
        <w:t>、</w:t>
      </w:r>
      <w:r>
        <w:rPr>
          <w:rFonts w:hint="default" w:ascii="Times New Roman" w:hAnsi="Times New Roman" w:eastAsia="仿宋_GB2312" w:cs="Times New Roman"/>
          <w:b w:val="0"/>
          <w:bCs/>
          <w:color w:val="000000"/>
          <w:sz w:val="32"/>
          <w:szCs w:val="32"/>
        </w:rPr>
        <w:t>休闲旅游</w:t>
      </w:r>
      <w:r>
        <w:rPr>
          <w:rFonts w:hint="eastAsia" w:cs="Times New Roman"/>
          <w:b w:val="0"/>
          <w:bCs/>
          <w:color w:val="000000"/>
          <w:sz w:val="32"/>
          <w:szCs w:val="32"/>
          <w:lang w:eastAsia="zh-CN"/>
        </w:rPr>
        <w:t>等产业</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rPr>
        <w:t>—种养生产功能区。</w:t>
      </w:r>
      <w:r>
        <w:rPr>
          <w:rFonts w:hint="eastAsia" w:cs="Times New Roman"/>
          <w:b/>
          <w:bCs/>
          <w:lang w:val="en-US" w:eastAsia="zh-CN"/>
        </w:rPr>
        <w:t>-</w:t>
      </w:r>
      <w:r>
        <w:rPr>
          <w:rFonts w:hint="default" w:ascii="Times New Roman" w:hAnsi="Times New Roman" w:eastAsia="仿宋_GB2312" w:cs="Times New Roman"/>
        </w:rPr>
        <w:t>将开原西部辽河平原地区规划为全市“米袋子”“菜篮子”生产功能区。该功能区在坚持生态优先的同时，应着力发展三大产业，即依托粮食生产功能区和重要农产品保护区，大力发展粮油产业；依托丰富的饲料资源和环境承载能力，大力发展畜牧业；依托良好的区位优势和便利交通，大力发展设施蔬菜。重点打造玉米、水稻、大豆、蔬菜以及生猪、肉鸡、肉牛、</w:t>
      </w:r>
      <w:r>
        <w:rPr>
          <w:rFonts w:hint="eastAsia" w:ascii="Times New Roman" w:hAnsi="Times New Roman" w:cs="Times New Roman"/>
          <w:lang w:eastAsia="zh-CN"/>
        </w:rPr>
        <w:t>肉羊</w:t>
      </w:r>
      <w:r>
        <w:rPr>
          <w:rFonts w:hint="default" w:ascii="Times New Roman" w:hAnsi="Times New Roman" w:eastAsia="仿宋_GB2312" w:cs="Times New Roman"/>
        </w:rPr>
        <w:t>等“米袋子”“菜篮子”产品产业基地。大力推行标准化、规模化生产，努力将</w:t>
      </w:r>
      <w:r>
        <w:rPr>
          <w:rFonts w:hint="eastAsia" w:ascii="Times New Roman" w:hAnsi="Times New Roman" w:cs="Times New Roman"/>
          <w:lang w:eastAsia="zh-CN"/>
        </w:rPr>
        <w:t>开原</w:t>
      </w:r>
      <w:r>
        <w:rPr>
          <w:rFonts w:hint="default" w:ascii="Times New Roman" w:hAnsi="Times New Roman" w:eastAsia="仿宋_GB2312" w:cs="Times New Roman"/>
        </w:rPr>
        <w:t>打造成为全</w:t>
      </w:r>
      <w:r>
        <w:rPr>
          <w:rFonts w:hint="eastAsia" w:ascii="Times New Roman" w:hAnsi="Times New Roman" w:cs="Times New Roman"/>
          <w:lang w:eastAsia="zh-CN"/>
        </w:rPr>
        <w:t>省</w:t>
      </w:r>
      <w:r>
        <w:rPr>
          <w:rFonts w:hint="default" w:ascii="Times New Roman" w:hAnsi="Times New Roman" w:eastAsia="仿宋_GB2312" w:cs="Times New Roman"/>
        </w:rPr>
        <w:t>知名的“米袋子”</w:t>
      </w:r>
      <w:r>
        <w:rPr>
          <w:rFonts w:hint="eastAsia" w:cs="Times New Roman"/>
          <w:lang w:eastAsia="zh-CN"/>
        </w:rPr>
        <w:t>、</w:t>
      </w:r>
      <w:r>
        <w:rPr>
          <w:rFonts w:hint="default" w:ascii="Times New Roman" w:hAnsi="Times New Roman" w:eastAsia="仿宋_GB2312" w:cs="Times New Roman"/>
        </w:rPr>
        <w:t>“肉案子”</w:t>
      </w:r>
      <w:r>
        <w:rPr>
          <w:rFonts w:hint="eastAsia" w:cs="Times New Roman"/>
          <w:lang w:eastAsia="zh-CN"/>
        </w:rPr>
        <w:t>、</w:t>
      </w:r>
      <w:r>
        <w:rPr>
          <w:rFonts w:hint="default" w:ascii="Times New Roman" w:hAnsi="Times New Roman" w:eastAsia="仿宋_GB2312" w:cs="Times New Roman"/>
        </w:rPr>
        <w:t>“菜篮子”。</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rPr>
        <w:t>—都市农业核心功能区。</w:t>
      </w:r>
      <w:r>
        <w:rPr>
          <w:rFonts w:hint="default" w:ascii="Times New Roman" w:hAnsi="Times New Roman" w:eastAsia="仿宋_GB2312" w:cs="Times New Roman"/>
        </w:rPr>
        <w:t>将城区周边</w:t>
      </w:r>
      <w:r>
        <w:rPr>
          <w:rFonts w:hint="eastAsia" w:ascii="Times New Roman" w:hAnsi="Times New Roman" w:cs="Times New Roman"/>
          <w:lang w:eastAsia="zh-CN"/>
        </w:rPr>
        <w:t>的新城街、老城街、开原街、中固镇</w:t>
      </w:r>
      <w:r>
        <w:rPr>
          <w:rFonts w:hint="default" w:ascii="Times New Roman" w:hAnsi="Times New Roman" w:eastAsia="仿宋_GB2312" w:cs="Times New Roman"/>
        </w:rPr>
        <w:t>划定为都市农业核心功能区。都市农业核心功能区应以建设现代农业产业园为主攻方向，重点发展三大产业（即休闲观光农业、农产品精深加工业、以及农产品交易物流业）。重点打造开原市农产品加工园区，不断加强园区基础设施建设，吸引农产品精深加工企业向园区集聚</w:t>
      </w:r>
      <w:r>
        <w:rPr>
          <w:rFonts w:hint="eastAsia" w:ascii="Times New Roman" w:hAnsi="Times New Roman" w:cs="Times New Roman"/>
          <w:lang w:eastAsia="zh-CN"/>
        </w:rPr>
        <w:t>，</w:t>
      </w:r>
      <w:r>
        <w:rPr>
          <w:rFonts w:hint="default" w:ascii="Times New Roman" w:hAnsi="Times New Roman" w:eastAsia="仿宋_GB2312" w:cs="Times New Roman"/>
        </w:rPr>
        <w:t>“十四五”期间要将加工园区升级为省级标准的农产品加工集聚区。</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b w:val="0"/>
          <w:bCs/>
          <w:lang w:val="en-US" w:eastAsia="zh-CN"/>
        </w:rPr>
      </w:pPr>
      <w:r>
        <w:rPr>
          <w:rFonts w:hint="default" w:ascii="Times New Roman" w:hAnsi="Times New Roman" w:eastAsia="仿宋_GB2312" w:cs="Times New Roman"/>
          <w:b/>
          <w:bCs w:val="0"/>
          <w:color w:val="000000"/>
          <w:sz w:val="32"/>
          <w:szCs w:val="32"/>
        </w:rPr>
        <w:t>—休闲旅游度假功能区。</w:t>
      </w:r>
      <w:r>
        <w:rPr>
          <w:rFonts w:hint="default" w:ascii="Times New Roman" w:hAnsi="Times New Roman" w:eastAsia="仿宋_GB2312" w:cs="Times New Roman"/>
          <w:b w:val="0"/>
          <w:bCs/>
          <w:color w:val="000000"/>
          <w:sz w:val="32"/>
          <w:szCs w:val="32"/>
        </w:rPr>
        <w:t>将辽河</w:t>
      </w:r>
      <w:r>
        <w:rPr>
          <w:rFonts w:hint="eastAsia" w:ascii="Times New Roman" w:hAnsi="Times New Roman" w:cs="Times New Roman"/>
          <w:b w:val="0"/>
          <w:bCs/>
          <w:color w:val="000000"/>
          <w:sz w:val="32"/>
          <w:szCs w:val="32"/>
          <w:lang w:eastAsia="zh-CN"/>
        </w:rPr>
        <w:t>开原</w:t>
      </w:r>
      <w:r>
        <w:rPr>
          <w:rFonts w:hint="default" w:ascii="Times New Roman" w:hAnsi="Times New Roman" w:eastAsia="仿宋_GB2312" w:cs="Times New Roman"/>
          <w:b w:val="0"/>
          <w:bCs/>
          <w:color w:val="000000"/>
          <w:sz w:val="32"/>
          <w:szCs w:val="32"/>
        </w:rPr>
        <w:t>段分布的乡（镇）规划为辽河流域休闲旅游度假风光带。辽河流域休闲旅游度假风光带划分为堤内堤外两部分，堤内实行全面封育，建设国家级辽河公园；堤外配套国家级辽河公园建设，重点发展休闲观光农业、特色景观小镇，严格限制畜牧业和工业企业。重点发展绿色稻米、彩色苗木、设施蔬菜等产业，配套布局全民健身产业。</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Times New Roman" w:hAnsi="Times New Roman" w:eastAsia="仿宋_GB2312" w:cs="Times New Roman"/>
          <w:b/>
          <w:bCs/>
          <w:sz w:val="32"/>
          <w:szCs w:val="32"/>
          <w:lang w:val="en-US" w:eastAsia="zh-CN"/>
        </w:rPr>
      </w:pPr>
      <w:r>
        <w:rPr>
          <w:rFonts w:hint="eastAsia" w:cs="Times New Roman"/>
          <w:b/>
          <w:bCs/>
          <w:sz w:val="32"/>
          <w:szCs w:val="32"/>
          <w:lang w:val="en-US" w:eastAsia="zh-CN"/>
        </w:rPr>
        <w:t>（二）</w:t>
      </w:r>
      <w:r>
        <w:rPr>
          <w:rFonts w:hint="default" w:ascii="Times New Roman" w:hAnsi="Times New Roman" w:eastAsia="仿宋_GB2312" w:cs="Times New Roman"/>
          <w:b/>
          <w:bCs/>
          <w:sz w:val="32"/>
          <w:szCs w:val="32"/>
          <w:lang w:val="en-US" w:eastAsia="zh-CN"/>
        </w:rPr>
        <w:t>东部山区特色农业示范区</w:t>
      </w:r>
      <w:r>
        <w:rPr>
          <w:rFonts w:hint="eastAsia" w:ascii="Times New Roman" w:hAnsi="Times New Roman" w:eastAsia="仿宋_GB2312" w:cs="Times New Roman"/>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eastAsia" w:cs="Times New Roman"/>
          <w:sz w:val="32"/>
          <w:szCs w:val="32"/>
          <w:lang w:val="en-US" w:eastAsia="zh-CN"/>
        </w:rPr>
        <w:t>规划建设两个功能区，坚持</w:t>
      </w:r>
      <w:r>
        <w:rPr>
          <w:rFonts w:hint="default" w:ascii="Times New Roman" w:hAnsi="Times New Roman" w:eastAsia="仿宋_GB2312" w:cs="Times New Roman"/>
          <w:sz w:val="32"/>
          <w:szCs w:val="32"/>
        </w:rPr>
        <w:t>以山区生态环境建设为核心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重点建设经济林果</w:t>
      </w:r>
      <w:r>
        <w:rPr>
          <w:rFonts w:hint="default" w:ascii="Times New Roman" w:hAnsi="Times New Roman" w:eastAsia="仿宋_GB2312" w:cs="Times New Roman"/>
          <w:sz w:val="32"/>
          <w:szCs w:val="32"/>
          <w:lang w:eastAsia="zh-CN"/>
        </w:rPr>
        <w:t>等特色</w:t>
      </w:r>
      <w:r>
        <w:rPr>
          <w:rFonts w:hint="default" w:ascii="Times New Roman" w:hAnsi="Times New Roman" w:eastAsia="仿宋_GB2312" w:cs="Times New Roman"/>
          <w:sz w:val="32"/>
          <w:szCs w:val="32"/>
        </w:rPr>
        <w:t>产业，发展生态农业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观光旅游产业。</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b/>
          <w:bCs/>
        </w:rPr>
        <w:t>—东部深山区生态农业功能区。</w:t>
      </w:r>
      <w:r>
        <w:rPr>
          <w:rFonts w:hint="default" w:ascii="Times New Roman" w:hAnsi="Times New Roman" w:eastAsia="仿宋_GB2312" w:cs="Times New Roman"/>
        </w:rPr>
        <w:t>将黄旗寨、</w:t>
      </w:r>
      <w:r>
        <w:rPr>
          <w:rFonts w:hint="eastAsia" w:ascii="Times New Roman" w:hAnsi="Times New Roman" w:cs="Times New Roman"/>
          <w:lang w:eastAsia="zh-CN"/>
        </w:rPr>
        <w:t>李家台</w:t>
      </w:r>
      <w:r>
        <w:rPr>
          <w:rFonts w:hint="default" w:ascii="Times New Roman" w:hAnsi="Times New Roman" w:eastAsia="仿宋_GB2312" w:cs="Times New Roman"/>
        </w:rPr>
        <w:t>等东部深山区以及水源地的一二级保护区规划为生态农业功能区，打造生态农业产业带。生态农业功能区以提高森林覆盖率为重点，限制规模养殖业发展。重点发展梅花鹿、柞蚕、山野菜、中草药材等特色产业</w:t>
      </w:r>
      <w:r>
        <w:rPr>
          <w:rFonts w:hint="eastAsia" w:cs="Times New Roman"/>
          <w:lang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Times New Roman" w:hAnsi="Times New Roman" w:eastAsia="仿宋_GB2312" w:cs="Times New Roman"/>
          <w:lang w:eastAsia="zh-CN"/>
        </w:rPr>
      </w:pPr>
      <w:r>
        <w:rPr>
          <w:rFonts w:hint="default" w:ascii="Times New Roman" w:hAnsi="Times New Roman" w:eastAsia="仿宋_GB2312" w:cs="Times New Roman"/>
          <w:b/>
          <w:bCs/>
        </w:rPr>
        <w:t>—东部浅山区特色农业功能区。</w:t>
      </w:r>
      <w:r>
        <w:rPr>
          <w:rFonts w:hint="default" w:ascii="Times New Roman" w:hAnsi="Times New Roman" w:eastAsia="仿宋_GB2312" w:cs="Times New Roman"/>
        </w:rPr>
        <w:t>将浅山区规划为特色农业功能区</w:t>
      </w:r>
      <w:r>
        <w:rPr>
          <w:rFonts w:hint="eastAsia" w:cs="Times New Roman"/>
          <w:lang w:eastAsia="zh-CN"/>
        </w:rPr>
        <w:t>，</w:t>
      </w:r>
      <w:r>
        <w:rPr>
          <w:rFonts w:hint="default" w:ascii="Times New Roman" w:hAnsi="Times New Roman" w:eastAsia="仿宋_GB2312" w:cs="Times New Roman"/>
        </w:rPr>
        <w:t>以生态保护为主，适度发展粮食生产和畜牧业生产，重点发展榛子、苗木花卉、寒地水果等优势特色产业。充分发挥</w:t>
      </w:r>
      <w:r>
        <w:rPr>
          <w:rFonts w:hint="eastAsia" w:ascii="Times New Roman" w:hAnsi="Times New Roman" w:cs="Times New Roman"/>
          <w:lang w:eastAsia="zh-CN"/>
        </w:rPr>
        <w:t>开原</w:t>
      </w:r>
      <w:r>
        <w:rPr>
          <w:rFonts w:hint="default" w:ascii="Times New Roman" w:hAnsi="Times New Roman" w:eastAsia="仿宋_GB2312" w:cs="Times New Roman"/>
        </w:rPr>
        <w:t>榛子特色农产品优势区，树立“</w:t>
      </w:r>
      <w:r>
        <w:rPr>
          <w:rFonts w:hint="eastAsia" w:ascii="Times New Roman" w:hAnsi="Times New Roman" w:cs="Times New Roman"/>
          <w:lang w:eastAsia="zh-CN"/>
        </w:rPr>
        <w:t>开原</w:t>
      </w:r>
      <w:r>
        <w:rPr>
          <w:rFonts w:hint="default" w:ascii="Times New Roman" w:hAnsi="Times New Roman" w:eastAsia="仿宋_GB2312" w:cs="Times New Roman"/>
        </w:rPr>
        <w:t>榛子”农产品区域公用品牌</w:t>
      </w:r>
      <w:r>
        <w:rPr>
          <w:rFonts w:hint="eastAsia" w:cs="Times New Roman"/>
          <w:lang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b/>
          <w:bCs/>
          <w:lang w:val="en-US" w:eastAsia="zh-CN"/>
        </w:rPr>
      </w:pPr>
      <w:r>
        <w:rPr>
          <w:rFonts w:hint="default" w:ascii="Times New Roman" w:hAnsi="Times New Roman" w:eastAsia="仿宋_GB2312" w:cs="Times New Roman"/>
          <w:b/>
          <w:bCs/>
          <w:lang w:val="en-US" w:eastAsia="zh-CN"/>
        </w:rPr>
        <w:t>（三）中部苗木花卉产业带。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沿102国道、沈四高速公路、彰桓线、辽开线两翼</w:t>
      </w:r>
      <w:r>
        <w:rPr>
          <w:rFonts w:hint="default" w:ascii="Times New Roman" w:hAnsi="Times New Roman" w:eastAsia="仿宋_GB2312" w:cs="Times New Roman"/>
          <w:lang w:eastAsia="zh-CN"/>
        </w:rPr>
        <w:t>，规划建设</w:t>
      </w:r>
      <w:r>
        <w:rPr>
          <w:rFonts w:hint="default" w:ascii="Times New Roman" w:hAnsi="Times New Roman" w:eastAsia="仿宋_GB2312" w:cs="Times New Roman"/>
          <w:lang w:val="en-US" w:eastAsia="zh-CN"/>
        </w:rPr>
        <w:t>苗木花卉产业带。</w:t>
      </w:r>
      <w:r>
        <w:rPr>
          <w:rFonts w:hint="default" w:ascii="Times New Roman" w:hAnsi="Times New Roman" w:eastAsia="仿宋_GB2312" w:cs="Times New Roman"/>
        </w:rPr>
        <w:t>调整</w:t>
      </w:r>
      <w:r>
        <w:rPr>
          <w:rFonts w:hint="default" w:ascii="Times New Roman" w:hAnsi="Times New Roman" w:eastAsia="仿宋_GB2312" w:cs="Times New Roman"/>
          <w:lang w:eastAsia="zh-CN"/>
        </w:rPr>
        <w:t>优化苗木花卉</w:t>
      </w:r>
      <w:r>
        <w:rPr>
          <w:rFonts w:hint="default" w:ascii="Times New Roman" w:hAnsi="Times New Roman" w:eastAsia="仿宋_GB2312" w:cs="Times New Roman"/>
        </w:rPr>
        <w:t>产业结构</w:t>
      </w:r>
      <w:r>
        <w:rPr>
          <w:rFonts w:hint="eastAsia" w:cs="Times New Roman"/>
          <w:lang w:eastAsia="zh-CN"/>
        </w:rPr>
        <w:t>，</w:t>
      </w:r>
      <w:r>
        <w:rPr>
          <w:rFonts w:hint="default" w:ascii="Times New Roman" w:hAnsi="Times New Roman" w:eastAsia="仿宋_GB2312" w:cs="Times New Roman"/>
          <w:lang w:val="en-US" w:eastAsia="zh-CN"/>
        </w:rPr>
        <w:t>提</w:t>
      </w:r>
      <w:r>
        <w:rPr>
          <w:rFonts w:hint="eastAsia" w:cs="Times New Roman"/>
          <w:lang w:val="en-US" w:eastAsia="zh-CN"/>
        </w:rPr>
        <w:t>高</w:t>
      </w:r>
      <w:r>
        <w:rPr>
          <w:rFonts w:hint="default" w:ascii="Times New Roman" w:hAnsi="Times New Roman" w:eastAsia="仿宋_GB2312" w:cs="Times New Roman"/>
          <w:lang w:val="en-US" w:eastAsia="zh-CN"/>
        </w:rPr>
        <w:t>档次</w:t>
      </w:r>
      <w:r>
        <w:rPr>
          <w:rFonts w:hint="eastAsia" w:cs="Times New Roman"/>
          <w:lang w:val="en-US" w:eastAsia="zh-CN"/>
        </w:rPr>
        <w:t>、更新</w:t>
      </w:r>
      <w:r>
        <w:rPr>
          <w:rFonts w:hint="default" w:ascii="Times New Roman" w:hAnsi="Times New Roman" w:eastAsia="仿宋_GB2312" w:cs="Times New Roman"/>
          <w:lang w:val="en-US" w:eastAsia="zh-CN"/>
        </w:rPr>
        <w:t>品种</w:t>
      </w:r>
      <w:r>
        <w:rPr>
          <w:rFonts w:hint="eastAsia" w:cs="Times New Roman"/>
          <w:lang w:val="en-US" w:eastAsia="zh-CN"/>
        </w:rPr>
        <w:t>、培育精品苗木。</w:t>
      </w:r>
      <w:r>
        <w:rPr>
          <w:rFonts w:hint="default" w:ascii="Times New Roman" w:hAnsi="Times New Roman" w:eastAsia="仿宋_GB2312" w:cs="Times New Roman"/>
          <w:lang w:val="en-US" w:eastAsia="zh-CN"/>
        </w:rPr>
        <w:t>重点培育和发展精品区、专业生产区、种苗基地、科研培育基地和苗木花卉市场等，</w:t>
      </w:r>
      <w:r>
        <w:rPr>
          <w:rFonts w:hint="default" w:ascii="Times New Roman" w:hAnsi="Times New Roman" w:eastAsia="仿宋_GB2312" w:cs="Times New Roman"/>
        </w:rPr>
        <w:t>大力发展彩色精品苗木</w:t>
      </w:r>
      <w:r>
        <w:rPr>
          <w:rFonts w:hint="default" w:ascii="Times New Roman" w:hAnsi="Times New Roman" w:eastAsia="仿宋_GB2312" w:cs="Times New Roman"/>
          <w:lang w:eastAsia="zh-CN"/>
        </w:rPr>
        <w:t>，提高</w:t>
      </w:r>
      <w:r>
        <w:rPr>
          <w:rFonts w:hint="default" w:ascii="Times New Roman" w:hAnsi="Times New Roman" w:eastAsia="仿宋_GB2312" w:cs="Times New Roman"/>
        </w:rPr>
        <w:t>产业发展水</w:t>
      </w:r>
      <w:r>
        <w:rPr>
          <w:rFonts w:hint="eastAsia" w:cs="Times New Roman"/>
          <w:lang w:eastAsia="zh-CN"/>
        </w:rPr>
        <w:t>平</w:t>
      </w:r>
      <w:r>
        <w:rPr>
          <w:rFonts w:hint="default" w:ascii="Times New Roman" w:hAnsi="Times New Roman" w:eastAsia="仿宋_GB2312" w:cs="Times New Roman"/>
          <w:lang w:eastAsia="zh-CN"/>
        </w:rPr>
        <w:t>，</w:t>
      </w:r>
      <w:r>
        <w:rPr>
          <w:rFonts w:hint="default" w:ascii="Times New Roman" w:hAnsi="Times New Roman" w:eastAsia="仿宋_GB2312" w:cs="Times New Roman"/>
        </w:rPr>
        <w:t>打造开原苗木花卉特色产业优势区。</w:t>
      </w:r>
    </w:p>
    <w:p>
      <w:pPr>
        <w:pStyle w:val="2"/>
        <w:rPr>
          <w:rFonts w:hint="default"/>
        </w:rPr>
      </w:pPr>
    </w:p>
    <w:p>
      <w:pPr>
        <w:pStyle w:val="4"/>
        <w:bidi w:val="0"/>
        <w:jc w:val="center"/>
        <w:rPr>
          <w:rFonts w:hint="default"/>
        </w:rPr>
      </w:pPr>
      <w:bookmarkStart w:id="14" w:name="_Toc7537"/>
      <w:r>
        <w:rPr>
          <w:rFonts w:hint="default"/>
        </w:rPr>
        <w:t>第二节  主导产业及布局</w:t>
      </w:r>
      <w:bookmarkEnd w:id="14"/>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依托我市农业产业基础和优势，重点培育“三大产业集群”和 “</w:t>
      </w:r>
      <w:r>
        <w:rPr>
          <w:rFonts w:hint="eastAsia" w:ascii="Times New Roman" w:eastAsia="仿宋" w:cs="Times New Roman"/>
          <w:sz w:val="32"/>
          <w:szCs w:val="32"/>
          <w:lang w:eastAsia="zh-CN"/>
        </w:rPr>
        <w:t>九</w:t>
      </w:r>
      <w:r>
        <w:rPr>
          <w:rFonts w:hint="default" w:ascii="Times New Roman" w:hAnsi="Times New Roman" w:eastAsia="仿宋" w:cs="Times New Roman"/>
          <w:sz w:val="32"/>
          <w:szCs w:val="32"/>
        </w:rPr>
        <w:t>大产业链”。全产业链总产值实现</w:t>
      </w:r>
      <w:r>
        <w:rPr>
          <w:rFonts w:hint="eastAsia" w:ascii="Times New Roman" w:eastAsia="仿宋" w:cs="Times New Roman"/>
          <w:sz w:val="32"/>
          <w:szCs w:val="32"/>
          <w:highlight w:val="none"/>
          <w:lang w:val="en-US" w:eastAsia="zh-CN"/>
        </w:rPr>
        <w:t>174</w:t>
      </w:r>
      <w:r>
        <w:rPr>
          <w:rFonts w:hint="default" w:ascii="Times New Roman" w:hAnsi="Times New Roman" w:eastAsia="仿宋" w:cs="Times New Roman"/>
          <w:sz w:val="32"/>
          <w:szCs w:val="32"/>
        </w:rPr>
        <w:t>亿元，其中，农产品加工业总产值实现</w:t>
      </w:r>
      <w:r>
        <w:rPr>
          <w:rFonts w:hint="eastAsia" w:ascii="Times New Roman" w:eastAsia="仿宋" w:cs="Times New Roman"/>
          <w:sz w:val="32"/>
          <w:szCs w:val="32"/>
          <w:highlight w:val="none"/>
          <w:lang w:val="en-US" w:eastAsia="zh-CN"/>
        </w:rPr>
        <w:t>72</w:t>
      </w:r>
      <w:r>
        <w:rPr>
          <w:rFonts w:hint="default" w:ascii="Times New Roman" w:hAnsi="Times New Roman" w:eastAsia="仿宋" w:cs="Times New Roman"/>
          <w:sz w:val="32"/>
          <w:szCs w:val="32"/>
        </w:rPr>
        <w:t>亿元。重点培育玉米和生猪两个超两百亿元的全产业链。</w:t>
      </w:r>
    </w:p>
    <w:p>
      <w:pPr>
        <w:spacing w:line="520" w:lineRule="exact"/>
        <w:ind w:firstLine="642" w:firstLineChars="20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一、粮油产业集群</w:t>
      </w:r>
    </w:p>
    <w:p>
      <w:pPr>
        <w:spacing w:line="520" w:lineRule="exact"/>
        <w:ind w:firstLine="642" w:firstLineChars="200"/>
        <w:rPr>
          <w:rFonts w:hint="eastAsia" w:ascii="仿宋" w:hAnsi="仿宋" w:eastAsia="仿宋" w:cs="楷体"/>
          <w:b/>
          <w:bCs/>
          <w:color w:val="000000"/>
          <w:sz w:val="32"/>
          <w:szCs w:val="32"/>
        </w:rPr>
      </w:pPr>
      <w:r>
        <w:rPr>
          <w:rFonts w:hint="eastAsia" w:ascii="仿宋" w:hAnsi="仿宋" w:eastAsia="仿宋" w:cs="楷体"/>
          <w:b/>
          <w:bCs/>
          <w:color w:val="000000"/>
          <w:sz w:val="32"/>
          <w:szCs w:val="32"/>
        </w:rPr>
        <w:t>1.玉米产业链</w:t>
      </w:r>
    </w:p>
    <w:p>
      <w:pPr>
        <w:spacing w:line="520" w:lineRule="exact"/>
        <w:ind w:firstLine="642" w:firstLineChars="200"/>
        <w:rPr>
          <w:rFonts w:hint="eastAsia" w:ascii="仿宋" w:hAnsi="仿宋" w:eastAsia="仿宋" w:cs="Times New Roman"/>
          <w:color w:val="000000"/>
          <w:sz w:val="32"/>
          <w:szCs w:val="32"/>
        </w:rPr>
      </w:pPr>
      <w:r>
        <w:rPr>
          <w:rFonts w:hint="eastAsia" w:ascii="仿宋" w:hAnsi="仿宋" w:eastAsia="仿宋" w:cs="楷体"/>
          <w:b/>
          <w:bCs/>
          <w:color w:val="000000"/>
          <w:sz w:val="32"/>
          <w:szCs w:val="32"/>
        </w:rPr>
        <w:t>发展思路。</w:t>
      </w:r>
      <w:r>
        <w:rPr>
          <w:rFonts w:hint="eastAsia" w:ascii="仿宋" w:hAnsi="仿宋" w:eastAsia="仿宋" w:cs="宋体"/>
          <w:color w:val="000000"/>
          <w:sz w:val="32"/>
          <w:szCs w:val="32"/>
        </w:rPr>
        <w:t>依托铁岭优势种植资源，以“稳定玉米种植面积，大力提升玉米主产区单产水平”为发展思路，在玉米优势产区发展籽粒玉米适度规模经营。突出龙头企业带动作用，继续引进培育以玉米主产品为原料的精深加工项目，依托益海嘉里重点发展淀粉糖系列产品。</w:t>
      </w:r>
    </w:p>
    <w:p>
      <w:pPr>
        <w:spacing w:line="520" w:lineRule="exact"/>
        <w:ind w:firstLine="642" w:firstLineChars="200"/>
        <w:rPr>
          <w:rFonts w:hint="eastAsia" w:ascii="仿宋" w:hAnsi="仿宋" w:eastAsia="仿宋" w:cs="宋体"/>
          <w:color w:val="000000"/>
          <w:sz w:val="32"/>
          <w:szCs w:val="32"/>
        </w:rPr>
      </w:pPr>
      <w:r>
        <w:rPr>
          <w:rFonts w:hint="eastAsia" w:ascii="仿宋" w:hAnsi="仿宋" w:eastAsia="仿宋" w:cs="楷体"/>
          <w:b/>
          <w:bCs/>
          <w:color w:val="000000"/>
          <w:sz w:val="32"/>
          <w:szCs w:val="32"/>
        </w:rPr>
        <w:t>主要目标。</w:t>
      </w:r>
      <w:r>
        <w:rPr>
          <w:rFonts w:hint="eastAsia" w:ascii="仿宋" w:hAnsi="仿宋" w:eastAsia="仿宋" w:cs="宋体"/>
          <w:color w:val="000000"/>
          <w:sz w:val="32"/>
          <w:szCs w:val="32"/>
        </w:rPr>
        <w:t>到2025年，全市玉米种植面积稳定在</w:t>
      </w:r>
      <w:r>
        <w:rPr>
          <w:rFonts w:hint="eastAsia" w:ascii="仿宋" w:hAnsi="仿宋" w:eastAsia="仿宋" w:cs="宋体"/>
          <w:color w:val="000000"/>
          <w:sz w:val="32"/>
          <w:szCs w:val="32"/>
          <w:lang w:val="en-US" w:eastAsia="zh-CN"/>
        </w:rPr>
        <w:t>80</w:t>
      </w:r>
      <w:r>
        <w:rPr>
          <w:rFonts w:hint="eastAsia" w:ascii="仿宋" w:hAnsi="仿宋" w:eastAsia="仿宋" w:cs="宋体"/>
          <w:color w:val="000000"/>
          <w:sz w:val="32"/>
          <w:szCs w:val="32"/>
        </w:rPr>
        <w:t>万亩左右，总产量达到</w:t>
      </w:r>
      <w:r>
        <w:rPr>
          <w:rFonts w:hint="eastAsia" w:ascii="仿宋" w:hAnsi="仿宋" w:eastAsia="仿宋" w:cs="宋体"/>
          <w:color w:val="000000"/>
          <w:sz w:val="32"/>
          <w:szCs w:val="32"/>
          <w:lang w:val="en-US" w:eastAsia="zh-CN"/>
        </w:rPr>
        <w:t>55</w:t>
      </w:r>
      <w:r>
        <w:rPr>
          <w:rFonts w:hint="eastAsia" w:ascii="仿宋" w:hAnsi="仿宋" w:eastAsia="仿宋" w:cs="宋体"/>
          <w:color w:val="000000"/>
          <w:sz w:val="32"/>
          <w:szCs w:val="32"/>
        </w:rPr>
        <w:t>万吨以上；以益海嘉里、国投能源为龙头，全市玉米年加工能力达到</w:t>
      </w:r>
      <w:r>
        <w:rPr>
          <w:rFonts w:hint="eastAsia" w:ascii="仿宋" w:hAnsi="仿宋" w:eastAsia="仿宋" w:cs="宋体"/>
          <w:color w:val="000000"/>
          <w:sz w:val="32"/>
          <w:szCs w:val="32"/>
          <w:lang w:val="en-US" w:eastAsia="zh-CN"/>
        </w:rPr>
        <w:t>100</w:t>
      </w:r>
      <w:r>
        <w:rPr>
          <w:rFonts w:hint="eastAsia" w:ascii="仿宋" w:hAnsi="仿宋" w:eastAsia="仿宋" w:cs="宋体"/>
          <w:color w:val="000000"/>
          <w:sz w:val="32"/>
          <w:szCs w:val="32"/>
        </w:rPr>
        <w:t>万吨以上，产业链总产值</w:t>
      </w:r>
      <w:r>
        <w:rPr>
          <w:rFonts w:hint="eastAsia" w:ascii="仿宋" w:hAnsi="仿宋" w:eastAsia="仿宋" w:cs="宋体"/>
          <w:color w:val="000000"/>
          <w:sz w:val="32"/>
          <w:szCs w:val="32"/>
          <w:lang w:val="en-US" w:eastAsia="zh-CN"/>
        </w:rPr>
        <w:t>40</w:t>
      </w:r>
      <w:r>
        <w:rPr>
          <w:rFonts w:hint="eastAsia" w:ascii="仿宋" w:hAnsi="仿宋" w:eastAsia="仿宋" w:cs="宋体"/>
          <w:color w:val="000000"/>
          <w:sz w:val="32"/>
          <w:szCs w:val="32"/>
        </w:rPr>
        <w:t>亿元。</w:t>
      </w:r>
    </w:p>
    <w:p>
      <w:pPr>
        <w:spacing w:line="520" w:lineRule="exact"/>
        <w:ind w:firstLine="642" w:firstLineChars="200"/>
        <w:rPr>
          <w:rFonts w:hint="eastAsia" w:ascii="仿宋" w:hAnsi="仿宋" w:eastAsia="仿宋" w:cs="宋体"/>
          <w:color w:val="000000"/>
          <w:sz w:val="32"/>
          <w:szCs w:val="32"/>
        </w:rPr>
      </w:pPr>
      <w:r>
        <w:rPr>
          <w:rFonts w:hint="eastAsia" w:ascii="仿宋" w:hAnsi="仿宋" w:eastAsia="仿宋" w:cs="楷体"/>
          <w:b/>
          <w:bCs/>
          <w:color w:val="000000"/>
          <w:sz w:val="32"/>
          <w:szCs w:val="32"/>
        </w:rPr>
        <w:t>产业布局。</w:t>
      </w:r>
      <w:r>
        <w:rPr>
          <w:rFonts w:hint="eastAsia" w:ascii="仿宋" w:hAnsi="仿宋" w:eastAsia="仿宋" w:cs="宋体"/>
          <w:b/>
          <w:bCs/>
          <w:color w:val="000000"/>
          <w:sz w:val="32"/>
          <w:szCs w:val="32"/>
        </w:rPr>
        <w:t>生产环节</w:t>
      </w:r>
      <w:r>
        <w:rPr>
          <w:rFonts w:hint="eastAsia" w:ascii="仿宋" w:hAnsi="仿宋" w:eastAsia="仿宋" w:cs="宋体"/>
          <w:color w:val="000000"/>
          <w:sz w:val="32"/>
          <w:szCs w:val="32"/>
        </w:rPr>
        <w:t>主要</w:t>
      </w:r>
      <w:r>
        <w:rPr>
          <w:rFonts w:hint="eastAsia" w:ascii="仿宋" w:hAnsi="仿宋" w:eastAsia="仿宋" w:cs="宋体"/>
          <w:color w:val="000000"/>
          <w:sz w:val="32"/>
          <w:szCs w:val="32"/>
          <w:lang w:eastAsia="zh-CN"/>
        </w:rPr>
        <w:t>以</w:t>
      </w:r>
      <w:r>
        <w:rPr>
          <w:rFonts w:hint="eastAsia" w:ascii="仿宋" w:hAnsi="仿宋" w:eastAsia="仿宋" w:cs="宋体"/>
          <w:color w:val="000000"/>
          <w:sz w:val="32"/>
          <w:szCs w:val="32"/>
        </w:rPr>
        <w:t>中固、老城、业民、城东、金沟子等乡镇为优势区</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rPr>
        <w:t>依托合作社</w:t>
      </w:r>
      <w:r>
        <w:rPr>
          <w:rFonts w:hint="eastAsia" w:ascii="仿宋" w:hAnsi="仿宋" w:eastAsia="仿宋" w:cs="宋体"/>
          <w:color w:val="000000"/>
          <w:sz w:val="32"/>
          <w:szCs w:val="32"/>
          <w:lang w:eastAsia="zh-CN"/>
        </w:rPr>
        <w:t>、家庭农场</w:t>
      </w:r>
      <w:r>
        <w:rPr>
          <w:rFonts w:hint="eastAsia" w:ascii="仿宋" w:hAnsi="仿宋" w:eastAsia="仿宋" w:cs="宋体"/>
          <w:color w:val="000000"/>
          <w:sz w:val="32"/>
          <w:szCs w:val="32"/>
        </w:rPr>
        <w:t>等新型农业经营主体，重点建设超万亩的玉米绿色高产创建示范园区。</w:t>
      </w:r>
      <w:r>
        <w:rPr>
          <w:rFonts w:hint="eastAsia" w:ascii="仿宋" w:hAnsi="仿宋" w:eastAsia="仿宋" w:cs="宋体"/>
          <w:b/>
          <w:bCs/>
          <w:color w:val="000000"/>
          <w:sz w:val="32"/>
          <w:szCs w:val="32"/>
        </w:rPr>
        <w:t>加工环节</w:t>
      </w:r>
      <w:r>
        <w:rPr>
          <w:rFonts w:hint="eastAsia" w:ascii="仿宋" w:hAnsi="仿宋" w:eastAsia="仿宋" w:cs="宋体"/>
          <w:color w:val="000000"/>
          <w:sz w:val="32"/>
          <w:szCs w:val="32"/>
        </w:rPr>
        <w:t>重点支持益海嘉里发展。</w:t>
      </w:r>
    </w:p>
    <w:p>
      <w:pPr>
        <w:spacing w:line="520" w:lineRule="exact"/>
        <w:ind w:firstLine="642" w:firstLineChars="200"/>
        <w:rPr>
          <w:rFonts w:hint="eastAsia" w:ascii="仿宋" w:hAnsi="仿宋" w:eastAsia="仿宋" w:cs="宋体"/>
          <w:b/>
          <w:color w:val="000000"/>
          <w:sz w:val="32"/>
          <w:szCs w:val="32"/>
        </w:rPr>
      </w:pPr>
      <w:r>
        <w:rPr>
          <w:rFonts w:hint="eastAsia" w:ascii="仿宋" w:hAnsi="仿宋" w:eastAsia="仿宋" w:cs="宋体"/>
          <w:b/>
          <w:color w:val="000000"/>
          <w:sz w:val="32"/>
          <w:szCs w:val="32"/>
        </w:rPr>
        <w:t>2.水稻产业链</w:t>
      </w:r>
    </w:p>
    <w:p>
      <w:pPr>
        <w:spacing w:line="520" w:lineRule="exact"/>
        <w:ind w:firstLine="642" w:firstLineChars="200"/>
        <w:rPr>
          <w:rFonts w:hint="eastAsia" w:ascii="仿宋" w:hAnsi="仿宋" w:eastAsia="仿宋" w:cs="宋体"/>
          <w:color w:val="000000"/>
          <w:sz w:val="32"/>
          <w:szCs w:val="32"/>
        </w:rPr>
      </w:pPr>
      <w:r>
        <w:rPr>
          <w:rFonts w:hint="eastAsia" w:ascii="仿宋" w:hAnsi="仿宋" w:eastAsia="仿宋" w:cs="楷体"/>
          <w:b/>
          <w:bCs/>
          <w:color w:val="000000"/>
          <w:sz w:val="32"/>
          <w:szCs w:val="32"/>
        </w:rPr>
        <w:t>发展思路。</w:t>
      </w:r>
      <w:r>
        <w:rPr>
          <w:rFonts w:hint="eastAsia" w:ascii="仿宋" w:hAnsi="仿宋" w:eastAsia="仿宋" w:cs="宋体"/>
          <w:color w:val="000000"/>
          <w:sz w:val="32"/>
          <w:szCs w:val="32"/>
        </w:rPr>
        <w:t>立足</w:t>
      </w:r>
      <w:r>
        <w:rPr>
          <w:rFonts w:hint="eastAsia" w:ascii="仿宋" w:hAnsi="仿宋" w:eastAsia="仿宋" w:cs="宋体"/>
          <w:color w:val="000000"/>
          <w:sz w:val="32"/>
          <w:szCs w:val="32"/>
          <w:lang w:eastAsia="zh-CN"/>
        </w:rPr>
        <w:t>开原</w:t>
      </w:r>
      <w:r>
        <w:rPr>
          <w:rFonts w:hint="eastAsia" w:ascii="仿宋" w:hAnsi="仿宋" w:eastAsia="仿宋" w:cs="宋体"/>
          <w:color w:val="000000"/>
          <w:sz w:val="32"/>
          <w:szCs w:val="32"/>
        </w:rPr>
        <w:t>水稻种植水源、地域、品牌优势，以“稳粮、优供、增效”为工作重点，遵循“优品种、提品质、强科技、树品牌、增效益”的发展思路，强化技术支撑，推进水稻品种结构调整和标准化生产，引进、选育一批品质好、食味佳的优质水稻品种，大力发展有机大米、绿色大米、富硒大米，做强区域公共品牌，提升市场竞争力。</w:t>
      </w:r>
    </w:p>
    <w:p>
      <w:pPr>
        <w:spacing w:line="520" w:lineRule="exact"/>
        <w:ind w:firstLine="642" w:firstLineChars="200"/>
        <w:rPr>
          <w:rFonts w:hint="eastAsia" w:ascii="仿宋" w:hAnsi="仿宋" w:eastAsia="仿宋" w:cs="宋体"/>
          <w:color w:val="000000"/>
          <w:sz w:val="32"/>
          <w:szCs w:val="32"/>
        </w:rPr>
      </w:pPr>
      <w:r>
        <w:rPr>
          <w:rFonts w:hint="eastAsia" w:ascii="仿宋" w:hAnsi="仿宋" w:eastAsia="仿宋" w:cs="楷体"/>
          <w:b/>
          <w:bCs/>
          <w:color w:val="000000"/>
          <w:sz w:val="32"/>
          <w:szCs w:val="32"/>
        </w:rPr>
        <w:t>主要目标。</w:t>
      </w:r>
      <w:r>
        <w:rPr>
          <w:rFonts w:hint="eastAsia" w:ascii="仿宋" w:hAnsi="仿宋" w:eastAsia="仿宋" w:cs="宋体"/>
          <w:color w:val="000000"/>
          <w:sz w:val="32"/>
          <w:szCs w:val="32"/>
        </w:rPr>
        <w:t>到2025年，全市水稻种植面积稳定在</w:t>
      </w:r>
      <w:r>
        <w:rPr>
          <w:rFonts w:hint="eastAsia" w:ascii="仿宋" w:hAnsi="仿宋" w:eastAsia="仿宋" w:cs="宋体"/>
          <w:color w:val="000000"/>
          <w:sz w:val="32"/>
          <w:szCs w:val="32"/>
          <w:lang w:val="en-US" w:eastAsia="zh-CN"/>
        </w:rPr>
        <w:t>28</w:t>
      </w:r>
      <w:r>
        <w:rPr>
          <w:rFonts w:hint="eastAsia" w:ascii="仿宋" w:hAnsi="仿宋" w:eastAsia="仿宋" w:cs="宋体"/>
          <w:color w:val="000000"/>
          <w:sz w:val="32"/>
          <w:szCs w:val="32"/>
        </w:rPr>
        <w:t>万亩左右，水稻产量稳定在</w:t>
      </w:r>
      <w:r>
        <w:rPr>
          <w:rFonts w:hint="eastAsia" w:ascii="仿宋" w:hAnsi="仿宋" w:eastAsia="仿宋" w:cs="宋体"/>
          <w:color w:val="000000"/>
          <w:sz w:val="32"/>
          <w:szCs w:val="32"/>
          <w:lang w:val="en-US" w:eastAsia="zh-CN"/>
        </w:rPr>
        <w:t>15</w:t>
      </w:r>
      <w:r>
        <w:rPr>
          <w:rFonts w:hint="eastAsia" w:ascii="仿宋" w:hAnsi="仿宋" w:eastAsia="仿宋" w:cs="宋体"/>
          <w:color w:val="000000"/>
          <w:sz w:val="32"/>
          <w:szCs w:val="32"/>
        </w:rPr>
        <w:t>万吨以上；重点引进培育稻米加工业规模企业，水稻加工能力突破</w:t>
      </w:r>
      <w:r>
        <w:rPr>
          <w:rFonts w:hint="eastAsia" w:ascii="仿宋" w:hAnsi="仿宋" w:eastAsia="仿宋" w:cs="宋体"/>
          <w:color w:val="000000"/>
          <w:sz w:val="32"/>
          <w:szCs w:val="32"/>
          <w:lang w:val="en-US" w:eastAsia="zh-CN"/>
        </w:rPr>
        <w:t>2</w:t>
      </w:r>
      <w:r>
        <w:rPr>
          <w:rFonts w:hint="eastAsia" w:ascii="仿宋" w:hAnsi="仿宋" w:eastAsia="仿宋" w:cs="宋体"/>
          <w:color w:val="000000"/>
          <w:sz w:val="32"/>
          <w:szCs w:val="32"/>
        </w:rPr>
        <w:t>0万吨，水稻链条产值实现</w:t>
      </w:r>
      <w:r>
        <w:rPr>
          <w:rFonts w:hint="eastAsia" w:ascii="仿宋" w:hAnsi="仿宋" w:eastAsia="仿宋" w:cs="宋体"/>
          <w:color w:val="000000"/>
          <w:sz w:val="32"/>
          <w:szCs w:val="32"/>
          <w:lang w:val="en-US" w:eastAsia="zh-CN"/>
        </w:rPr>
        <w:t>2</w:t>
      </w:r>
      <w:r>
        <w:rPr>
          <w:rFonts w:hint="eastAsia" w:ascii="仿宋" w:hAnsi="仿宋" w:eastAsia="仿宋" w:cs="宋体"/>
          <w:color w:val="000000"/>
          <w:sz w:val="32"/>
          <w:szCs w:val="32"/>
        </w:rPr>
        <w:t>0亿元。</w:t>
      </w:r>
    </w:p>
    <w:p>
      <w:pPr>
        <w:spacing w:line="520" w:lineRule="exact"/>
        <w:ind w:firstLine="642" w:firstLineChars="200"/>
        <w:rPr>
          <w:rFonts w:hint="eastAsia" w:ascii="仿宋" w:hAnsi="仿宋" w:eastAsia="仿宋" w:cs="仿宋"/>
          <w:color w:val="000000"/>
          <w:sz w:val="32"/>
          <w:szCs w:val="32"/>
        </w:rPr>
      </w:pPr>
      <w:r>
        <w:rPr>
          <w:rFonts w:hint="eastAsia" w:ascii="楷体" w:hAnsi="楷体" w:eastAsia="楷体" w:cs="楷体"/>
          <w:b/>
          <w:bCs/>
          <w:color w:val="000000"/>
          <w:sz w:val="32"/>
          <w:szCs w:val="32"/>
        </w:rPr>
        <w:t>产业布局。</w:t>
      </w:r>
      <w:r>
        <w:rPr>
          <w:rFonts w:hint="eastAsia" w:ascii="仿宋" w:hAnsi="仿宋" w:eastAsia="仿宋" w:cs="宋体"/>
          <w:b/>
          <w:bCs/>
          <w:color w:val="000000"/>
          <w:sz w:val="32"/>
          <w:szCs w:val="32"/>
        </w:rPr>
        <w:t>生产环节</w:t>
      </w:r>
      <w:r>
        <w:rPr>
          <w:rFonts w:hint="eastAsia" w:ascii="仿宋" w:hAnsi="仿宋" w:eastAsia="仿宋" w:cs="宋体"/>
          <w:color w:val="000000"/>
          <w:sz w:val="32"/>
          <w:szCs w:val="32"/>
        </w:rPr>
        <w:t>主要</w:t>
      </w:r>
      <w:r>
        <w:rPr>
          <w:rFonts w:hint="eastAsia" w:ascii="仿宋" w:hAnsi="仿宋" w:eastAsia="仿宋" w:cs="宋体"/>
          <w:color w:val="000000"/>
          <w:sz w:val="32"/>
          <w:szCs w:val="32"/>
          <w:lang w:eastAsia="zh-CN"/>
        </w:rPr>
        <w:t>以</w:t>
      </w:r>
      <w:r>
        <w:rPr>
          <w:rFonts w:hint="eastAsia" w:ascii="仿宋" w:hAnsi="仿宋" w:eastAsia="仿宋" w:cs="宋体"/>
          <w:color w:val="000000"/>
          <w:sz w:val="32"/>
          <w:szCs w:val="32"/>
        </w:rPr>
        <w:t>八宝、庆云、业民等乡镇为优势区。依托</w:t>
      </w:r>
      <w:r>
        <w:rPr>
          <w:rFonts w:hint="eastAsia" w:ascii="仿宋" w:hAnsi="仿宋" w:eastAsia="仿宋" w:cs="仿宋"/>
          <w:color w:val="000000"/>
          <w:sz w:val="32"/>
          <w:szCs w:val="32"/>
        </w:rPr>
        <w:t>绿荷工贸</w:t>
      </w:r>
      <w:r>
        <w:rPr>
          <w:rFonts w:hint="eastAsia" w:ascii="仿宋" w:hAnsi="仿宋" w:eastAsia="仿宋" w:cs="宋体"/>
          <w:color w:val="000000"/>
          <w:sz w:val="32"/>
          <w:szCs w:val="32"/>
        </w:rPr>
        <w:t>等农业新型经营主体，重点建设水稻绿色生产技术示范推广示范基地。</w:t>
      </w:r>
      <w:r>
        <w:rPr>
          <w:rFonts w:hint="eastAsia" w:ascii="仿宋" w:hAnsi="仿宋" w:eastAsia="仿宋" w:cs="宋体"/>
          <w:b/>
          <w:bCs/>
          <w:color w:val="000000"/>
          <w:sz w:val="32"/>
          <w:szCs w:val="32"/>
        </w:rPr>
        <w:t>加工环节</w:t>
      </w:r>
      <w:r>
        <w:rPr>
          <w:rFonts w:hint="eastAsia" w:ascii="仿宋" w:hAnsi="仿宋" w:eastAsia="仿宋" w:cs="仿宋"/>
          <w:color w:val="000000"/>
          <w:sz w:val="32"/>
          <w:szCs w:val="32"/>
        </w:rPr>
        <w:t>重点支持绿荷工贸、周氏米业等龙头企业做大做强</w:t>
      </w:r>
      <w:r>
        <w:rPr>
          <w:rFonts w:hint="eastAsia" w:ascii="仿宋" w:hAnsi="仿宋" w:eastAsia="仿宋" w:cs="宋体"/>
          <w:color w:val="000000"/>
          <w:sz w:val="32"/>
          <w:szCs w:val="32"/>
        </w:rPr>
        <w:t>。</w:t>
      </w:r>
    </w:p>
    <w:p>
      <w:pPr>
        <w:spacing w:line="520" w:lineRule="exact"/>
        <w:ind w:firstLine="642" w:firstLineChars="200"/>
        <w:rPr>
          <w:rFonts w:hint="eastAsia" w:ascii="仿宋" w:hAnsi="仿宋" w:eastAsia="仿宋" w:cs="楷体"/>
          <w:b/>
          <w:bCs/>
          <w:color w:val="000000"/>
          <w:sz w:val="32"/>
          <w:szCs w:val="32"/>
        </w:rPr>
      </w:pPr>
      <w:r>
        <w:rPr>
          <w:rFonts w:hint="eastAsia" w:ascii="仿宋" w:hAnsi="仿宋" w:eastAsia="仿宋" w:cs="楷体"/>
          <w:b/>
          <w:bCs/>
          <w:color w:val="000000"/>
          <w:sz w:val="32"/>
          <w:szCs w:val="32"/>
        </w:rPr>
        <w:t>3.油料产业链</w:t>
      </w:r>
    </w:p>
    <w:p>
      <w:pPr>
        <w:spacing w:line="520" w:lineRule="exact"/>
        <w:ind w:firstLine="642" w:firstLineChars="200"/>
        <w:rPr>
          <w:rFonts w:hint="eastAsia" w:ascii="仿宋" w:hAnsi="仿宋" w:eastAsia="仿宋" w:cs="宋体"/>
          <w:bCs/>
          <w:color w:val="000000"/>
          <w:sz w:val="32"/>
          <w:szCs w:val="32"/>
        </w:rPr>
      </w:pPr>
      <w:r>
        <w:rPr>
          <w:rFonts w:hint="eastAsia" w:ascii="仿宋" w:hAnsi="仿宋" w:eastAsia="仿宋" w:cs="楷体"/>
          <w:b/>
          <w:bCs w:val="0"/>
          <w:color w:val="000000"/>
          <w:sz w:val="32"/>
          <w:szCs w:val="32"/>
        </w:rPr>
        <w:t>发展思路。</w:t>
      </w:r>
      <w:r>
        <w:rPr>
          <w:rFonts w:hint="eastAsia" w:ascii="仿宋" w:hAnsi="仿宋" w:eastAsia="仿宋" w:cs="楷体"/>
          <w:b w:val="0"/>
          <w:bCs/>
          <w:color w:val="000000"/>
          <w:sz w:val="32"/>
          <w:szCs w:val="32"/>
          <w:lang w:eastAsia="zh-CN"/>
        </w:rPr>
        <w:t>立足</w:t>
      </w:r>
      <w:r>
        <w:rPr>
          <w:rFonts w:hint="eastAsia" w:ascii="仿宋" w:hAnsi="仿宋" w:eastAsia="仿宋" w:cs="宋体"/>
          <w:b w:val="0"/>
          <w:bCs/>
          <w:color w:val="000000"/>
          <w:sz w:val="32"/>
          <w:szCs w:val="32"/>
        </w:rPr>
        <w:t>鲜</w:t>
      </w:r>
      <w:r>
        <w:rPr>
          <w:rFonts w:hint="eastAsia" w:ascii="仿宋" w:hAnsi="仿宋" w:eastAsia="仿宋" w:cs="宋体"/>
          <w:bCs/>
          <w:color w:val="000000"/>
          <w:sz w:val="32"/>
          <w:szCs w:val="32"/>
        </w:rPr>
        <w:t>食大豆育种</w:t>
      </w:r>
      <w:r>
        <w:rPr>
          <w:rFonts w:hint="eastAsia" w:ascii="仿宋" w:hAnsi="仿宋" w:eastAsia="仿宋" w:cs="宋体"/>
          <w:bCs/>
          <w:color w:val="000000"/>
          <w:sz w:val="32"/>
          <w:szCs w:val="32"/>
          <w:lang w:eastAsia="zh-CN"/>
        </w:rPr>
        <w:t>产业优势，</w:t>
      </w:r>
      <w:r>
        <w:rPr>
          <w:rFonts w:hint="eastAsia" w:ascii="仿宋" w:hAnsi="仿宋" w:eastAsia="仿宋" w:cs="宋体"/>
          <w:bCs/>
          <w:color w:val="000000"/>
          <w:sz w:val="32"/>
          <w:szCs w:val="32"/>
        </w:rPr>
        <w:t>加强鲜食大豆育种技术的研发，提升育种质量，提升“开</w:t>
      </w:r>
      <w:r>
        <w:rPr>
          <w:rFonts w:hint="eastAsia" w:ascii="仿宋" w:hAnsi="仿宋" w:eastAsia="仿宋" w:cs="宋体"/>
          <w:bCs/>
          <w:color w:val="000000"/>
          <w:sz w:val="32"/>
          <w:szCs w:val="32"/>
          <w:lang w:eastAsia="zh-CN"/>
        </w:rPr>
        <w:t>新</w:t>
      </w:r>
      <w:r>
        <w:rPr>
          <w:rFonts w:hint="eastAsia" w:ascii="仿宋" w:hAnsi="仿宋" w:eastAsia="仿宋" w:cs="宋体"/>
          <w:bCs/>
          <w:color w:val="000000"/>
          <w:sz w:val="32"/>
          <w:szCs w:val="32"/>
        </w:rPr>
        <w:t>绿”大豆品牌知名度。稳定</w:t>
      </w:r>
      <w:r>
        <w:rPr>
          <w:rFonts w:hint="eastAsia" w:ascii="仿宋" w:hAnsi="仿宋" w:eastAsia="仿宋" w:cs="宋体"/>
          <w:bCs/>
          <w:color w:val="000000"/>
          <w:sz w:val="32"/>
          <w:szCs w:val="32"/>
          <w:lang w:eastAsia="zh-CN"/>
        </w:rPr>
        <w:t>开原</w:t>
      </w:r>
      <w:r>
        <w:rPr>
          <w:rFonts w:hint="eastAsia" w:ascii="仿宋" w:hAnsi="仿宋" w:eastAsia="仿宋" w:cs="宋体"/>
          <w:bCs/>
          <w:color w:val="000000"/>
          <w:sz w:val="32"/>
          <w:szCs w:val="32"/>
        </w:rPr>
        <w:t>鲜食大豆种子基地规模，稳定全国鲜食大豆种子基地地位。</w:t>
      </w:r>
    </w:p>
    <w:p>
      <w:pPr>
        <w:spacing w:line="520" w:lineRule="exact"/>
        <w:ind w:firstLine="642" w:firstLineChars="200"/>
        <w:rPr>
          <w:rFonts w:hint="eastAsia" w:ascii="仿宋" w:hAnsi="仿宋" w:eastAsia="仿宋" w:cs="楷体"/>
          <w:b w:val="0"/>
          <w:bCs/>
          <w:color w:val="000000"/>
          <w:sz w:val="32"/>
          <w:szCs w:val="32"/>
        </w:rPr>
      </w:pPr>
      <w:r>
        <w:rPr>
          <w:rFonts w:hint="eastAsia" w:ascii="仿宋" w:hAnsi="仿宋" w:eastAsia="仿宋" w:cs="楷体"/>
          <w:b/>
          <w:bCs w:val="0"/>
          <w:color w:val="000000"/>
          <w:sz w:val="32"/>
          <w:szCs w:val="32"/>
        </w:rPr>
        <w:t>主要目标。</w:t>
      </w:r>
      <w:r>
        <w:rPr>
          <w:rFonts w:hint="eastAsia" w:ascii="仿宋" w:hAnsi="仿宋" w:eastAsia="仿宋" w:cs="楷体"/>
          <w:b w:val="0"/>
          <w:bCs/>
          <w:color w:val="000000"/>
          <w:sz w:val="32"/>
          <w:szCs w:val="32"/>
        </w:rPr>
        <w:t>到2025年，鲜食豆种种植面积达到</w:t>
      </w:r>
      <w:r>
        <w:rPr>
          <w:rFonts w:hint="eastAsia" w:ascii="仿宋" w:hAnsi="仿宋" w:eastAsia="仿宋" w:cs="楷体"/>
          <w:b w:val="0"/>
          <w:bCs/>
          <w:color w:val="000000"/>
          <w:sz w:val="32"/>
          <w:szCs w:val="32"/>
          <w:lang w:val="en-US" w:eastAsia="zh-CN"/>
        </w:rPr>
        <w:t>10</w:t>
      </w:r>
      <w:r>
        <w:rPr>
          <w:rFonts w:hint="eastAsia" w:ascii="仿宋" w:hAnsi="仿宋" w:eastAsia="仿宋" w:cs="楷体"/>
          <w:b w:val="0"/>
          <w:bCs/>
          <w:color w:val="000000"/>
          <w:sz w:val="32"/>
          <w:szCs w:val="32"/>
        </w:rPr>
        <w:t>万亩，年繁育鲜食豆种</w:t>
      </w:r>
      <w:r>
        <w:rPr>
          <w:rFonts w:hint="eastAsia" w:ascii="仿宋" w:hAnsi="仿宋" w:eastAsia="仿宋" w:cs="楷体"/>
          <w:b w:val="0"/>
          <w:bCs/>
          <w:color w:val="000000"/>
          <w:sz w:val="32"/>
          <w:szCs w:val="32"/>
          <w:lang w:val="en-US" w:eastAsia="zh-CN"/>
        </w:rPr>
        <w:t>2000</w:t>
      </w:r>
      <w:r>
        <w:rPr>
          <w:rFonts w:hint="eastAsia" w:ascii="仿宋" w:hAnsi="仿宋" w:eastAsia="仿宋" w:cs="楷体"/>
          <w:b w:val="0"/>
          <w:bCs/>
          <w:color w:val="000000"/>
          <w:sz w:val="32"/>
          <w:szCs w:val="32"/>
        </w:rPr>
        <w:t>万</w:t>
      </w:r>
      <w:r>
        <w:rPr>
          <w:rFonts w:hint="eastAsia" w:ascii="仿宋" w:hAnsi="仿宋" w:eastAsia="仿宋" w:cs="楷体"/>
          <w:b w:val="0"/>
          <w:bCs/>
          <w:color w:val="000000"/>
          <w:sz w:val="32"/>
          <w:szCs w:val="32"/>
          <w:lang w:eastAsia="zh-CN"/>
        </w:rPr>
        <w:t>公</w:t>
      </w:r>
      <w:r>
        <w:rPr>
          <w:rFonts w:hint="eastAsia" w:ascii="仿宋" w:hAnsi="仿宋" w:eastAsia="仿宋" w:cs="楷体"/>
          <w:b w:val="0"/>
          <w:bCs/>
          <w:color w:val="000000"/>
          <w:sz w:val="32"/>
          <w:szCs w:val="32"/>
        </w:rPr>
        <w:t>斤</w:t>
      </w:r>
      <w:r>
        <w:rPr>
          <w:rFonts w:hint="eastAsia" w:ascii="仿宋" w:hAnsi="仿宋" w:eastAsia="仿宋" w:cs="楷体"/>
          <w:b w:val="0"/>
          <w:bCs/>
          <w:color w:val="000000"/>
          <w:sz w:val="32"/>
          <w:szCs w:val="32"/>
          <w:lang w:val="en-US" w:eastAsia="zh-CN"/>
        </w:rPr>
        <w:t>,</w:t>
      </w:r>
      <w:r>
        <w:rPr>
          <w:rFonts w:hint="eastAsia" w:ascii="仿宋" w:hAnsi="仿宋" w:eastAsia="仿宋" w:cs="宋体"/>
          <w:color w:val="000000"/>
          <w:sz w:val="32"/>
          <w:szCs w:val="32"/>
        </w:rPr>
        <w:t>链条产值实现</w:t>
      </w:r>
      <w:r>
        <w:rPr>
          <w:rFonts w:hint="eastAsia" w:ascii="仿宋" w:hAnsi="仿宋" w:eastAsia="仿宋" w:cs="宋体"/>
          <w:color w:val="000000"/>
          <w:sz w:val="32"/>
          <w:szCs w:val="32"/>
          <w:lang w:val="en-US" w:eastAsia="zh-CN"/>
        </w:rPr>
        <w:t>2.6</w:t>
      </w:r>
      <w:r>
        <w:rPr>
          <w:rFonts w:hint="eastAsia" w:ascii="仿宋" w:hAnsi="仿宋" w:eastAsia="仿宋" w:cs="宋体"/>
          <w:color w:val="000000"/>
          <w:sz w:val="32"/>
          <w:szCs w:val="32"/>
        </w:rPr>
        <w:t>亿元。</w:t>
      </w:r>
    </w:p>
    <w:p>
      <w:pPr>
        <w:spacing w:line="520" w:lineRule="exact"/>
        <w:ind w:firstLine="642" w:firstLineChars="200"/>
        <w:rPr>
          <w:rFonts w:hint="eastAsia" w:ascii="仿宋" w:hAnsi="仿宋" w:eastAsia="仿宋" w:cs="宋体"/>
          <w:bCs/>
          <w:color w:val="000000"/>
          <w:sz w:val="32"/>
          <w:szCs w:val="32"/>
        </w:rPr>
      </w:pPr>
      <w:r>
        <w:rPr>
          <w:rFonts w:hint="eastAsia" w:ascii="仿宋" w:hAnsi="仿宋" w:eastAsia="仿宋" w:cs="楷体"/>
          <w:b/>
          <w:bCs w:val="0"/>
          <w:color w:val="000000"/>
          <w:sz w:val="32"/>
          <w:szCs w:val="32"/>
        </w:rPr>
        <w:t>产业布局。</w:t>
      </w:r>
      <w:r>
        <w:rPr>
          <w:rFonts w:hint="eastAsia" w:ascii="仿宋" w:hAnsi="仿宋" w:eastAsia="仿宋" w:cs="宋体"/>
          <w:b/>
          <w:bCs/>
          <w:color w:val="000000"/>
          <w:sz w:val="32"/>
          <w:szCs w:val="32"/>
        </w:rPr>
        <w:t>生产环节</w:t>
      </w:r>
      <w:r>
        <w:rPr>
          <w:rFonts w:hint="eastAsia" w:ascii="仿宋" w:hAnsi="仿宋" w:eastAsia="仿宋" w:cs="宋体"/>
          <w:color w:val="000000"/>
          <w:sz w:val="32"/>
          <w:szCs w:val="32"/>
        </w:rPr>
        <w:t>，</w:t>
      </w:r>
      <w:r>
        <w:rPr>
          <w:rFonts w:hint="eastAsia" w:ascii="仿宋" w:hAnsi="仿宋" w:eastAsia="仿宋" w:cs="宋体"/>
          <w:sz w:val="32"/>
          <w:szCs w:val="32"/>
        </w:rPr>
        <w:t>八棵树、李家台镇</w:t>
      </w:r>
      <w:r>
        <w:rPr>
          <w:rFonts w:hint="eastAsia" w:ascii="仿宋" w:hAnsi="仿宋" w:eastAsia="仿宋" w:cs="宋体"/>
          <w:sz w:val="32"/>
          <w:szCs w:val="32"/>
          <w:lang w:eastAsia="zh-CN"/>
        </w:rPr>
        <w:t>、</w:t>
      </w:r>
      <w:r>
        <w:rPr>
          <w:rFonts w:hint="eastAsia" w:ascii="仿宋" w:hAnsi="仿宋" w:eastAsia="仿宋" w:cs="宋体"/>
          <w:sz w:val="32"/>
          <w:szCs w:val="32"/>
        </w:rPr>
        <w:t>庆云镇、金沟子镇</w:t>
      </w:r>
      <w:r>
        <w:rPr>
          <w:rFonts w:hint="eastAsia" w:ascii="仿宋" w:hAnsi="仿宋" w:eastAsia="仿宋" w:cs="宋体"/>
          <w:sz w:val="32"/>
          <w:szCs w:val="32"/>
          <w:lang w:eastAsia="zh-CN"/>
        </w:rPr>
        <w:t>、</w:t>
      </w:r>
      <w:r>
        <w:rPr>
          <w:rFonts w:hint="eastAsia" w:ascii="仿宋" w:hAnsi="仿宋" w:eastAsia="仿宋" w:cs="宋体"/>
          <w:sz w:val="32"/>
          <w:szCs w:val="32"/>
        </w:rPr>
        <w:t>老城街、城东镇、威远镇</w:t>
      </w:r>
      <w:r>
        <w:rPr>
          <w:rFonts w:hint="eastAsia" w:ascii="仿宋" w:hAnsi="仿宋" w:eastAsia="仿宋" w:cs="宋体"/>
          <w:bCs/>
          <w:color w:val="000000"/>
          <w:sz w:val="32"/>
          <w:szCs w:val="32"/>
          <w:lang w:eastAsia="zh-CN"/>
        </w:rPr>
        <w:t>为</w:t>
      </w:r>
      <w:r>
        <w:rPr>
          <w:rFonts w:hint="eastAsia" w:ascii="仿宋" w:hAnsi="仿宋" w:eastAsia="仿宋" w:cs="宋体"/>
          <w:bCs/>
          <w:color w:val="000000"/>
          <w:sz w:val="32"/>
          <w:szCs w:val="32"/>
        </w:rPr>
        <w:t>优势区</w:t>
      </w:r>
      <w:r>
        <w:rPr>
          <w:rFonts w:hint="eastAsia" w:ascii="仿宋" w:hAnsi="仿宋" w:eastAsia="仿宋" w:cs="宋体"/>
          <w:bCs/>
          <w:color w:val="000000"/>
          <w:sz w:val="32"/>
          <w:szCs w:val="32"/>
          <w:lang w:eastAsia="zh-CN"/>
        </w:rPr>
        <w:t>，</w:t>
      </w:r>
      <w:r>
        <w:rPr>
          <w:rFonts w:hint="eastAsia" w:ascii="仿宋" w:hAnsi="仿宋" w:eastAsia="仿宋" w:cs="宋体"/>
          <w:bCs/>
          <w:color w:val="000000"/>
          <w:sz w:val="32"/>
          <w:szCs w:val="32"/>
        </w:rPr>
        <w:t>大力提高大豆的单产水平。</w:t>
      </w:r>
      <w:r>
        <w:rPr>
          <w:rFonts w:hint="eastAsia" w:ascii="仿宋" w:hAnsi="仿宋" w:eastAsia="仿宋" w:cs="宋体"/>
          <w:b/>
          <w:bCs/>
          <w:color w:val="000000"/>
          <w:sz w:val="32"/>
          <w:szCs w:val="32"/>
        </w:rPr>
        <w:t>加工环节</w:t>
      </w:r>
      <w:r>
        <w:rPr>
          <w:rFonts w:hint="eastAsia" w:ascii="仿宋" w:hAnsi="仿宋" w:eastAsia="仿宋" w:cs="宋体"/>
          <w:bCs/>
          <w:color w:val="000000"/>
          <w:sz w:val="32"/>
          <w:szCs w:val="32"/>
        </w:rPr>
        <w:t>，重点</w:t>
      </w:r>
      <w:r>
        <w:rPr>
          <w:rFonts w:hint="eastAsia" w:ascii="仿宋" w:hAnsi="仿宋" w:eastAsia="仿宋" w:cs="宋体"/>
          <w:bCs/>
          <w:color w:val="000000"/>
          <w:sz w:val="32"/>
          <w:szCs w:val="32"/>
          <w:lang w:eastAsia="zh-CN"/>
        </w:rPr>
        <w:t>支持育种企业辛苦辛苦联合，实行集团式经营，巩固在行业中的地位。</w:t>
      </w:r>
    </w:p>
    <w:p>
      <w:pPr>
        <w:spacing w:line="520" w:lineRule="exact"/>
        <w:ind w:firstLine="803" w:firstLineChars="250"/>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二、畜牧产业集群</w:t>
      </w:r>
    </w:p>
    <w:p>
      <w:pPr>
        <w:spacing w:line="520" w:lineRule="exact"/>
        <w:ind w:firstLine="642" w:firstLineChars="200"/>
        <w:rPr>
          <w:rFonts w:hint="eastAsia" w:ascii="仿宋" w:hAnsi="仿宋" w:eastAsia="仿宋" w:cs="楷体"/>
          <w:b/>
          <w:bCs/>
          <w:color w:val="000000"/>
          <w:sz w:val="32"/>
          <w:szCs w:val="32"/>
        </w:rPr>
      </w:pPr>
      <w:r>
        <w:rPr>
          <w:rFonts w:hint="eastAsia" w:ascii="仿宋" w:hAnsi="仿宋" w:eastAsia="仿宋" w:cs="楷体"/>
          <w:b/>
          <w:bCs/>
          <w:color w:val="000000"/>
          <w:sz w:val="32"/>
          <w:szCs w:val="32"/>
          <w:lang w:val="en-US" w:eastAsia="zh-CN"/>
        </w:rPr>
        <w:t>4</w:t>
      </w:r>
      <w:r>
        <w:rPr>
          <w:rFonts w:hint="eastAsia" w:ascii="仿宋" w:hAnsi="仿宋" w:eastAsia="仿宋" w:cs="楷体"/>
          <w:b/>
          <w:bCs/>
          <w:color w:val="000000"/>
          <w:sz w:val="32"/>
          <w:szCs w:val="32"/>
        </w:rPr>
        <w:t>.生猪产业链</w:t>
      </w:r>
    </w:p>
    <w:p>
      <w:pPr>
        <w:spacing w:line="520" w:lineRule="exact"/>
        <w:ind w:firstLine="642" w:firstLineChars="200"/>
        <w:rPr>
          <w:rFonts w:hint="eastAsia" w:ascii="仿宋" w:hAnsi="仿宋" w:eastAsia="仿宋" w:cs="仿宋"/>
          <w:color w:val="000000"/>
          <w:sz w:val="32"/>
          <w:szCs w:val="32"/>
        </w:rPr>
      </w:pPr>
      <w:r>
        <w:rPr>
          <w:rFonts w:hint="eastAsia" w:ascii="仿宋" w:hAnsi="仿宋" w:eastAsia="仿宋" w:cs="楷体"/>
          <w:b/>
          <w:bCs w:val="0"/>
          <w:color w:val="000000"/>
          <w:sz w:val="32"/>
          <w:szCs w:val="21"/>
        </w:rPr>
        <w:t>发展思路。</w:t>
      </w:r>
      <w:r>
        <w:rPr>
          <w:rFonts w:hint="eastAsia" w:ascii="仿宋" w:hAnsi="仿宋" w:eastAsia="仿宋" w:cs="仿宋"/>
          <w:b w:val="0"/>
          <w:bCs/>
          <w:color w:val="000000"/>
          <w:sz w:val="32"/>
          <w:szCs w:val="21"/>
        </w:rPr>
        <w:t>依托</w:t>
      </w:r>
      <w:r>
        <w:rPr>
          <w:rFonts w:hint="eastAsia" w:ascii="仿宋" w:hAnsi="仿宋" w:eastAsia="仿宋" w:cs="仿宋"/>
          <w:b w:val="0"/>
          <w:bCs/>
          <w:color w:val="000000"/>
          <w:sz w:val="32"/>
          <w:szCs w:val="21"/>
          <w:lang w:eastAsia="zh-CN"/>
        </w:rPr>
        <w:t>开原</w:t>
      </w:r>
      <w:r>
        <w:rPr>
          <w:rFonts w:hint="eastAsia" w:ascii="仿宋" w:hAnsi="仿宋" w:eastAsia="仿宋" w:cs="仿宋"/>
          <w:b w:val="0"/>
          <w:bCs/>
          <w:color w:val="000000"/>
          <w:sz w:val="32"/>
          <w:szCs w:val="21"/>
        </w:rPr>
        <w:t>丰富的饲料资源、充足的环境承载能力、全国巨大的市场需求以及良好的产业基础，大力发展生猪产业。积极推进生猪规模化生态养殖，建立种养结合循环农业模式，减轻生态环境压力。发展生猪全产业链，特别是重点发展猪肉终端食品，让生猪产业成为富民强</w:t>
      </w:r>
      <w:r>
        <w:rPr>
          <w:rFonts w:hint="eastAsia" w:ascii="仿宋" w:hAnsi="仿宋" w:eastAsia="仿宋" w:cs="仿宋"/>
          <w:b w:val="0"/>
          <w:bCs/>
          <w:color w:val="000000"/>
          <w:sz w:val="32"/>
          <w:szCs w:val="21"/>
          <w:lang w:eastAsia="zh-CN"/>
        </w:rPr>
        <w:t>市</w:t>
      </w:r>
      <w:r>
        <w:rPr>
          <w:rFonts w:hint="eastAsia" w:ascii="仿宋" w:hAnsi="仿宋" w:eastAsia="仿宋" w:cs="仿宋"/>
          <w:b w:val="0"/>
          <w:bCs/>
          <w:color w:val="000000"/>
          <w:sz w:val="32"/>
          <w:szCs w:val="21"/>
        </w:rPr>
        <w:t>的主导产业。</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default" w:ascii="Times New Roman" w:hAnsi="Times New Roman" w:eastAsia="仿宋" w:cs="Times New Roman"/>
          <w:color w:val="000000"/>
          <w:sz w:val="32"/>
          <w:szCs w:val="32"/>
        </w:rPr>
      </w:pPr>
      <w:r>
        <w:rPr>
          <w:rFonts w:hint="eastAsia" w:ascii="仿宋" w:hAnsi="仿宋" w:eastAsia="仿宋" w:cs="楷体"/>
          <w:b/>
          <w:bCs w:val="0"/>
          <w:color w:val="000000"/>
          <w:sz w:val="32"/>
          <w:szCs w:val="21"/>
        </w:rPr>
        <w:t>主要目标。</w:t>
      </w:r>
      <w:r>
        <w:rPr>
          <w:rFonts w:hint="default" w:ascii="Times New Roman" w:hAnsi="Times New Roman" w:eastAsia="仿宋_GB2312" w:cs="Times New Roman"/>
          <w:sz w:val="32"/>
          <w:szCs w:val="32"/>
          <w:shd w:val="clear" w:color="auto" w:fill="FFFFFF"/>
        </w:rPr>
        <w:t>到2025年，生猪养殖量达到260万只，生猪工厂化养殖率达到90%以上。</w:t>
      </w:r>
      <w:r>
        <w:rPr>
          <w:rFonts w:hint="default" w:ascii="Times New Roman" w:hAnsi="Times New Roman" w:eastAsia="仿宋" w:cs="Times New Roman"/>
          <w:color w:val="000000"/>
          <w:sz w:val="32"/>
          <w:szCs w:val="32"/>
        </w:rPr>
        <w:t>屠宰能力</w:t>
      </w:r>
      <w:r>
        <w:rPr>
          <w:rFonts w:hint="default" w:ascii="Times New Roman" w:hAnsi="Times New Roman" w:eastAsia="仿宋" w:cs="Times New Roman"/>
          <w:color w:val="000000"/>
          <w:sz w:val="32"/>
          <w:szCs w:val="32"/>
          <w:lang w:eastAsia="zh-CN"/>
        </w:rPr>
        <w:t>达到</w:t>
      </w:r>
      <w:r>
        <w:rPr>
          <w:rFonts w:hint="default" w:ascii="Times New Roman" w:hAnsi="Times New Roman" w:eastAsia="仿宋" w:cs="Times New Roman"/>
          <w:color w:val="000000"/>
          <w:sz w:val="32"/>
          <w:szCs w:val="32"/>
          <w:lang w:val="en-US" w:eastAsia="zh-CN"/>
        </w:rPr>
        <w:t>1</w:t>
      </w:r>
      <w:r>
        <w:rPr>
          <w:rFonts w:hint="default" w:ascii="Times New Roman" w:hAnsi="Times New Roman" w:eastAsia="仿宋" w:cs="Times New Roman"/>
          <w:color w:val="000000"/>
          <w:sz w:val="32"/>
          <w:szCs w:val="32"/>
        </w:rPr>
        <w:t>00万头。产业链总产值</w:t>
      </w:r>
      <w:r>
        <w:rPr>
          <w:rFonts w:hint="eastAsia" w:ascii="Times New Roman" w:hAnsi="Times New Roman" w:eastAsia="仿宋" w:cs="Times New Roman"/>
          <w:color w:val="000000"/>
          <w:sz w:val="32"/>
          <w:szCs w:val="32"/>
          <w:lang w:val="en-US" w:eastAsia="zh-CN"/>
        </w:rPr>
        <w:t>4</w:t>
      </w:r>
      <w:r>
        <w:rPr>
          <w:rFonts w:hint="default" w:ascii="Times New Roman" w:hAnsi="Times New Roman" w:eastAsia="仿宋" w:cs="Times New Roman"/>
          <w:color w:val="000000"/>
          <w:sz w:val="32"/>
          <w:szCs w:val="32"/>
          <w:lang w:val="en-US" w:eastAsia="zh-CN"/>
        </w:rPr>
        <w:t>0</w:t>
      </w:r>
      <w:r>
        <w:rPr>
          <w:rFonts w:hint="default" w:ascii="Times New Roman" w:hAnsi="Times New Roman" w:eastAsia="仿宋" w:cs="Times New Roman"/>
          <w:color w:val="000000"/>
          <w:sz w:val="32"/>
          <w:szCs w:val="32"/>
        </w:rPr>
        <w:t>亿元。</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仿宋"/>
          <w:color w:val="000000"/>
          <w:sz w:val="32"/>
          <w:szCs w:val="32"/>
        </w:rPr>
      </w:pPr>
      <w:r>
        <w:rPr>
          <w:rFonts w:hint="eastAsia" w:ascii="仿宋" w:hAnsi="仿宋" w:eastAsia="仿宋" w:cs="楷体"/>
          <w:b/>
          <w:bCs/>
          <w:color w:val="000000"/>
          <w:sz w:val="32"/>
          <w:szCs w:val="32"/>
        </w:rPr>
        <w:t>产业布局。</w:t>
      </w:r>
      <w:r>
        <w:rPr>
          <w:rFonts w:hint="eastAsia" w:ascii="仿宋" w:hAnsi="仿宋" w:eastAsia="仿宋" w:cs="仿宋"/>
          <w:b/>
          <w:color w:val="000000"/>
          <w:sz w:val="32"/>
          <w:szCs w:val="32"/>
        </w:rPr>
        <w:t>生产环节</w:t>
      </w:r>
      <w:r>
        <w:rPr>
          <w:rFonts w:hint="eastAsia" w:ascii="仿宋" w:hAnsi="仿宋" w:eastAsia="仿宋" w:cs="仿宋"/>
          <w:b w:val="0"/>
          <w:bCs/>
          <w:color w:val="000000"/>
          <w:sz w:val="32"/>
          <w:szCs w:val="32"/>
        </w:rPr>
        <w:t>对现有生猪规模养殖场提档升级，改善设施设备，改良生产工艺，提升生猪工厂化养殖水平。</w:t>
      </w:r>
      <w:r>
        <w:rPr>
          <w:rFonts w:hint="eastAsia" w:ascii="仿宋" w:hAnsi="仿宋" w:eastAsia="仿宋" w:cs="仿宋"/>
          <w:b/>
          <w:color w:val="000000"/>
          <w:sz w:val="32"/>
          <w:szCs w:val="32"/>
        </w:rPr>
        <w:t>加工环节</w:t>
      </w:r>
      <w:r>
        <w:rPr>
          <w:rFonts w:hint="eastAsia" w:ascii="仿宋" w:hAnsi="仿宋" w:eastAsia="仿宋" w:cs="仿宋"/>
          <w:b w:val="0"/>
          <w:bCs/>
          <w:color w:val="000000"/>
          <w:sz w:val="32"/>
          <w:szCs w:val="32"/>
          <w:lang w:eastAsia="zh-CN"/>
        </w:rPr>
        <w:t>积极引进生猪屠宰企业，</w:t>
      </w:r>
      <w:r>
        <w:rPr>
          <w:rFonts w:hint="eastAsia" w:ascii="仿宋" w:hAnsi="仿宋" w:eastAsia="仿宋" w:cs="仿宋"/>
          <w:color w:val="000000"/>
          <w:sz w:val="32"/>
          <w:szCs w:val="32"/>
        </w:rPr>
        <w:t>重点</w:t>
      </w:r>
      <w:r>
        <w:rPr>
          <w:rFonts w:hint="eastAsia" w:ascii="仿宋" w:hAnsi="仿宋" w:eastAsia="仿宋" w:cs="仿宋"/>
          <w:color w:val="000000"/>
          <w:sz w:val="32"/>
          <w:szCs w:val="32"/>
          <w:lang w:eastAsia="zh-CN"/>
        </w:rPr>
        <w:t>盘活福润食品，</w:t>
      </w:r>
      <w:r>
        <w:rPr>
          <w:rFonts w:hint="eastAsia" w:ascii="仿宋" w:hAnsi="仿宋" w:eastAsia="仿宋" w:cs="仿宋"/>
          <w:color w:val="000000"/>
          <w:sz w:val="32"/>
          <w:szCs w:val="32"/>
        </w:rPr>
        <w:t>优先保障牧原</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00万头生猪全产业链项目的要素供给。</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楷体"/>
          <w:b/>
          <w:bCs/>
          <w:color w:val="000000"/>
          <w:sz w:val="32"/>
          <w:szCs w:val="32"/>
        </w:rPr>
      </w:pPr>
      <w:r>
        <w:rPr>
          <w:rFonts w:hint="eastAsia" w:ascii="仿宋" w:hAnsi="仿宋" w:eastAsia="仿宋" w:cs="楷体"/>
          <w:b/>
          <w:bCs/>
          <w:color w:val="000000"/>
          <w:sz w:val="32"/>
          <w:szCs w:val="32"/>
          <w:lang w:val="en-US" w:eastAsia="zh-CN"/>
        </w:rPr>
        <w:t>5</w:t>
      </w:r>
      <w:r>
        <w:rPr>
          <w:rFonts w:hint="eastAsia" w:ascii="仿宋" w:hAnsi="仿宋" w:eastAsia="仿宋" w:cs="楷体"/>
          <w:b/>
          <w:bCs/>
          <w:color w:val="000000"/>
          <w:sz w:val="32"/>
          <w:szCs w:val="32"/>
        </w:rPr>
        <w:t>.肉</w:t>
      </w:r>
      <w:r>
        <w:rPr>
          <w:rFonts w:hint="eastAsia" w:ascii="仿宋" w:hAnsi="仿宋" w:eastAsia="仿宋" w:cs="楷体"/>
          <w:b/>
          <w:bCs/>
          <w:color w:val="000000"/>
          <w:sz w:val="32"/>
          <w:szCs w:val="32"/>
          <w:lang w:eastAsia="zh-CN"/>
        </w:rPr>
        <w:t>禽</w:t>
      </w:r>
      <w:r>
        <w:rPr>
          <w:rFonts w:hint="eastAsia" w:ascii="仿宋" w:hAnsi="仿宋" w:eastAsia="仿宋" w:cs="楷体"/>
          <w:b/>
          <w:bCs/>
          <w:color w:val="000000"/>
          <w:sz w:val="32"/>
          <w:szCs w:val="32"/>
        </w:rPr>
        <w:t>产业链</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仿宋"/>
          <w:color w:val="000000"/>
          <w:sz w:val="32"/>
          <w:szCs w:val="32"/>
        </w:rPr>
      </w:pPr>
      <w:r>
        <w:rPr>
          <w:rFonts w:hint="eastAsia" w:ascii="仿宋" w:hAnsi="仿宋" w:eastAsia="仿宋" w:cs="楷体"/>
          <w:b/>
          <w:bCs w:val="0"/>
          <w:color w:val="000000"/>
          <w:sz w:val="32"/>
          <w:szCs w:val="21"/>
        </w:rPr>
        <w:t>发展思路。</w:t>
      </w:r>
      <w:r>
        <w:rPr>
          <w:rFonts w:hint="eastAsia" w:ascii="仿宋" w:hAnsi="仿宋" w:eastAsia="仿宋" w:cs="仿宋"/>
          <w:b w:val="0"/>
          <w:bCs/>
          <w:color w:val="000000"/>
          <w:sz w:val="32"/>
          <w:szCs w:val="21"/>
        </w:rPr>
        <w:t>依托</w:t>
      </w:r>
      <w:r>
        <w:rPr>
          <w:rFonts w:hint="eastAsia" w:ascii="仿宋" w:hAnsi="仿宋" w:eastAsia="仿宋" w:cs="仿宋"/>
          <w:b w:val="0"/>
          <w:bCs/>
          <w:color w:val="000000"/>
          <w:sz w:val="32"/>
          <w:szCs w:val="21"/>
          <w:lang w:eastAsia="zh-CN"/>
        </w:rPr>
        <w:t>开原</w:t>
      </w:r>
      <w:r>
        <w:rPr>
          <w:rFonts w:hint="eastAsia" w:ascii="仿宋" w:hAnsi="仿宋" w:eastAsia="仿宋" w:cs="仿宋"/>
          <w:b w:val="0"/>
          <w:bCs/>
          <w:color w:val="000000"/>
          <w:sz w:val="32"/>
          <w:szCs w:val="21"/>
        </w:rPr>
        <w:t>丰富的饲料资源、国内外巨大的市场需求以及良好的产业基础，</w:t>
      </w:r>
      <w:r>
        <w:rPr>
          <w:rFonts w:hint="eastAsia" w:ascii="仿宋" w:hAnsi="仿宋" w:eastAsia="仿宋" w:cs="仿宋"/>
          <w:color w:val="000000"/>
          <w:sz w:val="32"/>
          <w:szCs w:val="32"/>
        </w:rPr>
        <w:t>进一步做大做强肉</w:t>
      </w:r>
      <w:r>
        <w:rPr>
          <w:rFonts w:hint="eastAsia" w:ascii="仿宋" w:hAnsi="仿宋" w:eastAsia="仿宋" w:cs="仿宋"/>
          <w:color w:val="000000"/>
          <w:sz w:val="32"/>
          <w:szCs w:val="32"/>
          <w:lang w:eastAsia="zh-CN"/>
        </w:rPr>
        <w:t>禽</w:t>
      </w:r>
      <w:r>
        <w:rPr>
          <w:rFonts w:hint="eastAsia" w:ascii="仿宋" w:hAnsi="仿宋" w:eastAsia="仿宋" w:cs="仿宋"/>
          <w:color w:val="000000"/>
          <w:sz w:val="32"/>
          <w:szCs w:val="32"/>
        </w:rPr>
        <w:t>全产业链。</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宋体"/>
          <w:color w:val="000000"/>
          <w:sz w:val="32"/>
          <w:szCs w:val="32"/>
        </w:rPr>
      </w:pPr>
      <w:r>
        <w:rPr>
          <w:rFonts w:hint="eastAsia" w:ascii="仿宋" w:hAnsi="仿宋" w:eastAsia="仿宋" w:cs="楷体"/>
          <w:b/>
          <w:bCs w:val="0"/>
          <w:color w:val="000000"/>
          <w:sz w:val="32"/>
          <w:szCs w:val="21"/>
        </w:rPr>
        <w:t>主要目标。</w:t>
      </w:r>
      <w:r>
        <w:rPr>
          <w:rFonts w:hint="eastAsia" w:ascii="仿宋" w:hAnsi="仿宋" w:eastAsia="仿宋" w:cs="楷体"/>
          <w:b w:val="0"/>
          <w:bCs/>
          <w:color w:val="000000"/>
          <w:sz w:val="32"/>
          <w:szCs w:val="21"/>
        </w:rPr>
        <w:t>到2025年，肉禽养殖量达到7000万只，肉禽工厂化养殖率达到95%以上。</w:t>
      </w:r>
      <w:r>
        <w:rPr>
          <w:rFonts w:hint="eastAsia" w:ascii="仿宋" w:hAnsi="仿宋" w:eastAsia="仿宋" w:cs="宋体"/>
          <w:color w:val="000000"/>
          <w:sz w:val="32"/>
          <w:szCs w:val="32"/>
        </w:rPr>
        <w:t>年屠宰加工能力</w:t>
      </w:r>
      <w:r>
        <w:rPr>
          <w:rFonts w:hint="eastAsia" w:ascii="仿宋" w:hAnsi="仿宋" w:eastAsia="仿宋" w:cs="宋体"/>
          <w:color w:val="000000"/>
          <w:sz w:val="32"/>
          <w:szCs w:val="32"/>
          <w:lang w:val="en-US" w:eastAsia="zh-CN"/>
        </w:rPr>
        <w:t>7000万</w:t>
      </w:r>
      <w:r>
        <w:rPr>
          <w:rFonts w:hint="eastAsia" w:ascii="仿宋" w:hAnsi="仿宋" w:eastAsia="仿宋" w:cs="宋体"/>
          <w:color w:val="000000"/>
          <w:sz w:val="32"/>
          <w:szCs w:val="32"/>
        </w:rPr>
        <w:t>只。产业链总产值30亿元。</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仿宋"/>
          <w:color w:val="000000"/>
          <w:sz w:val="32"/>
          <w:szCs w:val="32"/>
          <w:lang w:eastAsia="zh-CN"/>
        </w:rPr>
      </w:pPr>
      <w:r>
        <w:rPr>
          <w:rFonts w:hint="eastAsia" w:ascii="仿宋" w:hAnsi="仿宋" w:eastAsia="仿宋" w:cs="楷体"/>
          <w:b/>
          <w:bCs/>
          <w:color w:val="000000"/>
          <w:sz w:val="32"/>
          <w:szCs w:val="32"/>
        </w:rPr>
        <w:t>产业布局。</w:t>
      </w:r>
      <w:r>
        <w:rPr>
          <w:rFonts w:hint="eastAsia" w:ascii="仿宋" w:hAnsi="仿宋" w:eastAsia="仿宋" w:cs="仿宋"/>
          <w:b/>
          <w:bCs/>
          <w:color w:val="000000"/>
          <w:sz w:val="32"/>
          <w:szCs w:val="32"/>
        </w:rPr>
        <w:t>饲养环节</w:t>
      </w:r>
      <w:r>
        <w:rPr>
          <w:rFonts w:hint="eastAsia" w:ascii="仿宋" w:hAnsi="仿宋" w:eastAsia="仿宋" w:cs="仿宋"/>
          <w:color w:val="000000"/>
          <w:sz w:val="32"/>
          <w:szCs w:val="32"/>
        </w:rPr>
        <w:t>选择环境可承载、土地资源有保障的地区，支持嬴德、胜利、凯祥、亚辉工厂化自属养殖基地建设，</w:t>
      </w:r>
      <w:r>
        <w:rPr>
          <w:rFonts w:hint="eastAsia" w:ascii="仿宋" w:hAnsi="仿宋" w:eastAsia="仿宋" w:cs="宋体"/>
          <w:color w:val="000000"/>
          <w:sz w:val="32"/>
          <w:szCs w:val="32"/>
        </w:rPr>
        <w:t>打造养殖集聚区。</w:t>
      </w:r>
      <w:r>
        <w:rPr>
          <w:rFonts w:hint="eastAsia" w:ascii="仿宋" w:hAnsi="仿宋" w:eastAsia="仿宋" w:cs="仿宋"/>
          <w:b/>
          <w:bCs/>
          <w:color w:val="000000"/>
          <w:sz w:val="32"/>
          <w:szCs w:val="32"/>
        </w:rPr>
        <w:t>加工环节</w:t>
      </w:r>
      <w:r>
        <w:rPr>
          <w:rFonts w:hint="eastAsia" w:ascii="仿宋" w:hAnsi="仿宋" w:eastAsia="仿宋" w:cs="仿宋"/>
          <w:color w:val="000000"/>
          <w:sz w:val="32"/>
          <w:szCs w:val="32"/>
        </w:rPr>
        <w:t>重点支持嬴德、胜利、</w:t>
      </w:r>
      <w:r>
        <w:rPr>
          <w:rFonts w:hint="eastAsia" w:ascii="仿宋" w:hAnsi="仿宋" w:eastAsia="仿宋" w:cs="仿宋"/>
          <w:color w:val="000000"/>
          <w:sz w:val="32"/>
          <w:szCs w:val="32"/>
          <w:lang w:eastAsia="zh-CN"/>
        </w:rPr>
        <w:t>亚辉、凯祥</w:t>
      </w:r>
      <w:r>
        <w:rPr>
          <w:rFonts w:hint="eastAsia" w:ascii="仿宋" w:hAnsi="仿宋" w:eastAsia="仿宋" w:cs="仿宋"/>
          <w:color w:val="000000"/>
          <w:sz w:val="32"/>
          <w:szCs w:val="32"/>
        </w:rPr>
        <w:t>等龙头企业做大做强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打造成肉鸡产品加工出口基地</w:t>
      </w:r>
      <w:r>
        <w:rPr>
          <w:rFonts w:hint="eastAsia" w:ascii="仿宋" w:hAnsi="仿宋" w:eastAsia="仿宋" w:cs="仿宋"/>
          <w:color w:val="000000"/>
          <w:sz w:val="32"/>
          <w:szCs w:val="32"/>
          <w:lang w:eastAsia="zh-CN"/>
        </w:rPr>
        <w:t>。</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楷体"/>
          <w:b/>
          <w:bCs/>
          <w:color w:val="000000"/>
          <w:sz w:val="32"/>
          <w:szCs w:val="32"/>
        </w:rPr>
      </w:pPr>
      <w:r>
        <w:rPr>
          <w:rFonts w:hint="eastAsia" w:ascii="仿宋" w:hAnsi="仿宋" w:eastAsia="仿宋" w:cs="楷体"/>
          <w:b/>
          <w:bCs/>
          <w:color w:val="000000"/>
          <w:sz w:val="32"/>
          <w:szCs w:val="32"/>
          <w:lang w:val="en-US" w:eastAsia="zh-CN"/>
        </w:rPr>
        <w:t>6</w:t>
      </w:r>
      <w:r>
        <w:rPr>
          <w:rFonts w:hint="eastAsia" w:ascii="仿宋" w:hAnsi="仿宋" w:eastAsia="仿宋" w:cs="楷体"/>
          <w:b/>
          <w:bCs/>
          <w:color w:val="000000"/>
          <w:sz w:val="32"/>
          <w:szCs w:val="32"/>
        </w:rPr>
        <w:t>.肉牛</w:t>
      </w:r>
      <w:r>
        <w:rPr>
          <w:rFonts w:hint="eastAsia" w:ascii="仿宋" w:hAnsi="仿宋" w:eastAsia="仿宋" w:cs="楷体"/>
          <w:b/>
          <w:bCs/>
          <w:color w:val="000000"/>
          <w:sz w:val="32"/>
          <w:szCs w:val="32"/>
          <w:lang w:eastAsia="zh-CN"/>
        </w:rPr>
        <w:t>（羊）</w:t>
      </w:r>
      <w:r>
        <w:rPr>
          <w:rFonts w:hint="eastAsia" w:ascii="仿宋" w:hAnsi="仿宋" w:eastAsia="仿宋" w:cs="楷体"/>
          <w:b/>
          <w:bCs/>
          <w:color w:val="000000"/>
          <w:sz w:val="32"/>
          <w:szCs w:val="32"/>
        </w:rPr>
        <w:t>产业链</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仿宋"/>
          <w:color w:val="000000"/>
          <w:sz w:val="32"/>
          <w:szCs w:val="32"/>
        </w:rPr>
      </w:pPr>
      <w:r>
        <w:rPr>
          <w:rFonts w:hint="eastAsia" w:ascii="仿宋" w:hAnsi="仿宋" w:eastAsia="仿宋" w:cs="楷体"/>
          <w:b/>
          <w:bCs w:val="0"/>
          <w:color w:val="000000"/>
          <w:sz w:val="32"/>
          <w:szCs w:val="21"/>
        </w:rPr>
        <w:t>发展思路。</w:t>
      </w:r>
      <w:r>
        <w:rPr>
          <w:rFonts w:hint="eastAsia" w:ascii="仿宋" w:hAnsi="仿宋" w:eastAsia="仿宋" w:cs="仿宋"/>
          <w:b w:val="0"/>
          <w:bCs/>
          <w:color w:val="000000"/>
          <w:sz w:val="32"/>
          <w:szCs w:val="21"/>
        </w:rPr>
        <w:t>依托</w:t>
      </w:r>
      <w:r>
        <w:rPr>
          <w:rFonts w:hint="eastAsia" w:ascii="仿宋" w:hAnsi="仿宋" w:eastAsia="仿宋" w:cs="仿宋"/>
          <w:b w:val="0"/>
          <w:bCs/>
          <w:color w:val="000000"/>
          <w:sz w:val="32"/>
          <w:szCs w:val="21"/>
          <w:lang w:eastAsia="zh-CN"/>
        </w:rPr>
        <w:t>开原</w:t>
      </w:r>
      <w:r>
        <w:rPr>
          <w:rFonts w:hint="eastAsia" w:ascii="仿宋" w:hAnsi="仿宋" w:eastAsia="仿宋" w:cs="仿宋"/>
          <w:b w:val="0"/>
          <w:bCs/>
          <w:color w:val="000000"/>
          <w:sz w:val="32"/>
          <w:szCs w:val="21"/>
        </w:rPr>
        <w:t>市丰富的秸秆资源、国内外巨大的市场需求以及良好的产业基础，</w:t>
      </w:r>
      <w:r>
        <w:rPr>
          <w:rFonts w:hint="eastAsia" w:ascii="仿宋" w:hAnsi="仿宋" w:eastAsia="仿宋" w:cs="仿宋"/>
          <w:color w:val="000000"/>
          <w:sz w:val="32"/>
          <w:szCs w:val="32"/>
        </w:rPr>
        <w:t>以秸秆养牛示范县为重点，引进培育规模肉牛</w:t>
      </w:r>
      <w:r>
        <w:rPr>
          <w:rFonts w:hint="eastAsia" w:ascii="仿宋" w:hAnsi="仿宋" w:eastAsia="仿宋" w:cs="仿宋"/>
          <w:color w:val="000000"/>
          <w:sz w:val="32"/>
          <w:szCs w:val="32"/>
          <w:lang w:eastAsia="zh-CN"/>
        </w:rPr>
        <w:t>（羊）</w:t>
      </w:r>
      <w:r>
        <w:rPr>
          <w:rFonts w:hint="eastAsia" w:ascii="仿宋" w:hAnsi="仿宋" w:eastAsia="仿宋" w:cs="仿宋"/>
          <w:color w:val="000000"/>
          <w:sz w:val="32"/>
          <w:szCs w:val="32"/>
        </w:rPr>
        <w:t>养殖企业，促进农作物秸秆过腹还田，资源化利用。</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b/>
          <w:bCs w:val="0"/>
          <w:color w:val="000000"/>
          <w:sz w:val="32"/>
          <w:szCs w:val="21"/>
        </w:rPr>
        <w:t>主要目标。</w:t>
      </w:r>
      <w:r>
        <w:rPr>
          <w:rFonts w:hint="default" w:ascii="Times New Roman" w:hAnsi="Times New Roman" w:eastAsia="仿宋" w:cs="Times New Roman"/>
          <w:b w:val="0"/>
          <w:bCs/>
          <w:color w:val="000000"/>
          <w:sz w:val="32"/>
          <w:szCs w:val="21"/>
        </w:rPr>
        <w:t>到2025年，肉牛养殖量达到10万头，肉羊养殖量达到100万只。</w:t>
      </w:r>
      <w:r>
        <w:rPr>
          <w:rFonts w:hint="default" w:ascii="Times New Roman" w:hAnsi="Times New Roman" w:eastAsia="仿宋" w:cs="Times New Roman"/>
          <w:b w:val="0"/>
          <w:bCs/>
          <w:color w:val="000000"/>
          <w:sz w:val="32"/>
          <w:szCs w:val="21"/>
          <w:lang w:eastAsia="zh-CN"/>
        </w:rPr>
        <w:t>肉羊</w:t>
      </w:r>
      <w:r>
        <w:rPr>
          <w:rFonts w:hint="default" w:ascii="Times New Roman" w:hAnsi="Times New Roman" w:eastAsia="仿宋" w:cs="Times New Roman"/>
          <w:color w:val="000000"/>
          <w:sz w:val="32"/>
          <w:szCs w:val="32"/>
        </w:rPr>
        <w:t>年屠宰加工能力</w:t>
      </w:r>
      <w:r>
        <w:rPr>
          <w:rFonts w:hint="default" w:ascii="Times New Roman" w:hAnsi="Times New Roman" w:eastAsia="仿宋" w:cs="Times New Roman"/>
          <w:color w:val="000000"/>
          <w:sz w:val="32"/>
          <w:szCs w:val="32"/>
          <w:lang w:val="en-US" w:eastAsia="zh-CN"/>
        </w:rPr>
        <w:t>50</w:t>
      </w:r>
      <w:r>
        <w:rPr>
          <w:rFonts w:hint="default" w:ascii="Times New Roman" w:hAnsi="Times New Roman" w:eastAsia="仿宋" w:cs="Times New Roman"/>
          <w:color w:val="000000"/>
          <w:sz w:val="32"/>
          <w:szCs w:val="32"/>
        </w:rPr>
        <w:t>万头</w:t>
      </w:r>
      <w:r>
        <w:rPr>
          <w:rFonts w:hint="default" w:ascii="Times New Roman" w:hAnsi="Times New Roman" w:eastAsia="仿宋" w:cs="Times New Roman"/>
          <w:color w:val="000000"/>
          <w:sz w:val="32"/>
          <w:szCs w:val="32"/>
          <w:lang w:eastAsia="zh-CN"/>
        </w:rPr>
        <w:t>，</w:t>
      </w:r>
      <w:r>
        <w:rPr>
          <w:rFonts w:hint="default" w:ascii="Times New Roman" w:hAnsi="Times New Roman" w:eastAsia="仿宋" w:cs="Times New Roman"/>
          <w:color w:val="000000"/>
          <w:sz w:val="32"/>
          <w:szCs w:val="32"/>
        </w:rPr>
        <w:t>产业链总产值</w:t>
      </w:r>
      <w:r>
        <w:rPr>
          <w:rFonts w:hint="default" w:ascii="Times New Roman" w:hAnsi="Times New Roman" w:eastAsia="仿宋" w:cs="Times New Roman"/>
          <w:color w:val="000000"/>
          <w:sz w:val="32"/>
          <w:szCs w:val="32"/>
          <w:lang w:val="en-US" w:eastAsia="zh-CN"/>
        </w:rPr>
        <w:t>18</w:t>
      </w:r>
      <w:r>
        <w:rPr>
          <w:rFonts w:hint="default" w:ascii="Times New Roman" w:hAnsi="Times New Roman" w:eastAsia="仿宋" w:cs="Times New Roman"/>
          <w:color w:val="000000"/>
          <w:sz w:val="32"/>
          <w:szCs w:val="32"/>
        </w:rPr>
        <w:t>亿元。</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仿宋"/>
          <w:color w:val="000000"/>
          <w:sz w:val="32"/>
          <w:szCs w:val="32"/>
        </w:rPr>
      </w:pPr>
      <w:r>
        <w:rPr>
          <w:rFonts w:hint="eastAsia" w:ascii="仿宋" w:hAnsi="仿宋" w:eastAsia="仿宋" w:cs="楷体"/>
          <w:b/>
          <w:bCs/>
          <w:color w:val="000000"/>
          <w:sz w:val="32"/>
          <w:szCs w:val="32"/>
        </w:rPr>
        <w:t>产业布局。</w:t>
      </w:r>
      <w:r>
        <w:rPr>
          <w:rFonts w:hint="eastAsia" w:ascii="仿宋" w:hAnsi="仿宋" w:eastAsia="仿宋" w:cs="仿宋"/>
          <w:b/>
          <w:bCs/>
          <w:color w:val="000000"/>
          <w:sz w:val="32"/>
          <w:szCs w:val="32"/>
        </w:rPr>
        <w:t>养殖环节</w:t>
      </w:r>
      <w:r>
        <w:rPr>
          <w:rFonts w:hint="eastAsia" w:ascii="仿宋" w:hAnsi="仿宋" w:eastAsia="仿宋" w:cs="仿宋"/>
          <w:color w:val="000000"/>
          <w:sz w:val="32"/>
          <w:szCs w:val="32"/>
        </w:rPr>
        <w:t>引进培育1家知名的肉羊养殖龙头企业，引领带动全市肉羊养殖向规模化、产业化方向发展；建成5处湖羊种羊养殖基地，满足全市肉羊养殖种用需要；</w:t>
      </w:r>
      <w:r>
        <w:rPr>
          <w:rFonts w:hint="eastAsia" w:ascii="仿宋" w:hAnsi="仿宋" w:eastAsia="仿宋" w:cs="仿宋"/>
          <w:b/>
          <w:bCs/>
          <w:color w:val="000000"/>
          <w:sz w:val="32"/>
          <w:szCs w:val="32"/>
        </w:rPr>
        <w:t>加工环节</w:t>
      </w:r>
      <w:r>
        <w:rPr>
          <w:rFonts w:hint="eastAsia" w:ascii="仿宋" w:hAnsi="仿宋" w:eastAsia="仿宋" w:cs="仿宋"/>
          <w:color w:val="000000"/>
          <w:sz w:val="32"/>
          <w:szCs w:val="32"/>
        </w:rPr>
        <w:t>建设1家年屠宰100万只的肉羊屠宰加工企业，培育具有本地特色的开原肉羊品牌，实现养殖加工销售一条龙。</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楷体" w:hAnsi="楷体" w:eastAsia="楷体" w:cs="楷体"/>
          <w:b/>
          <w:bCs/>
          <w:color w:val="000000"/>
          <w:sz w:val="32"/>
          <w:szCs w:val="32"/>
        </w:rPr>
      </w:pPr>
      <w:r>
        <w:rPr>
          <w:rFonts w:hint="eastAsia" w:ascii="楷体" w:hAnsi="楷体" w:eastAsia="楷体" w:cs="楷体"/>
          <w:b/>
          <w:bCs/>
          <w:color w:val="000000"/>
          <w:sz w:val="32"/>
          <w:szCs w:val="32"/>
        </w:rPr>
        <w:t>三、优势特色产业集群</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楷体"/>
          <w:b/>
          <w:bCs/>
          <w:color w:val="000000"/>
          <w:sz w:val="32"/>
          <w:szCs w:val="32"/>
        </w:rPr>
      </w:pPr>
      <w:r>
        <w:rPr>
          <w:rFonts w:hint="eastAsia" w:ascii="仿宋" w:hAnsi="仿宋" w:eastAsia="仿宋" w:cs="楷体"/>
          <w:b/>
          <w:bCs/>
          <w:color w:val="000000"/>
          <w:sz w:val="32"/>
          <w:szCs w:val="32"/>
          <w:lang w:val="en-US" w:eastAsia="zh-CN"/>
        </w:rPr>
        <w:t>7</w:t>
      </w:r>
      <w:r>
        <w:rPr>
          <w:rFonts w:hint="eastAsia" w:ascii="仿宋" w:hAnsi="仿宋" w:eastAsia="仿宋" w:cs="楷体"/>
          <w:b/>
          <w:bCs/>
          <w:color w:val="000000"/>
          <w:sz w:val="32"/>
          <w:szCs w:val="32"/>
        </w:rPr>
        <w:t>.榛子产业链</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仿宋"/>
          <w:sz w:val="32"/>
          <w:szCs w:val="32"/>
        </w:rPr>
      </w:pPr>
      <w:r>
        <w:rPr>
          <w:rFonts w:hint="eastAsia" w:ascii="仿宋" w:hAnsi="仿宋" w:eastAsia="仿宋" w:cs="楷体"/>
          <w:b/>
          <w:bCs w:val="0"/>
          <w:color w:val="000000"/>
          <w:sz w:val="32"/>
          <w:szCs w:val="32"/>
        </w:rPr>
        <w:t>发展思路。</w:t>
      </w:r>
      <w:r>
        <w:rPr>
          <w:rFonts w:hint="eastAsia" w:ascii="仿宋" w:hAnsi="仿宋" w:eastAsia="仿宋" w:cs="仿宋"/>
          <w:bCs/>
          <w:color w:val="000000"/>
          <w:sz w:val="32"/>
          <w:szCs w:val="32"/>
        </w:rPr>
        <w:t>依托我市东部浅山区榛林资源，</w:t>
      </w:r>
      <w:r>
        <w:rPr>
          <w:rFonts w:hint="eastAsia" w:ascii="仿宋" w:hAnsi="仿宋" w:eastAsia="仿宋" w:cs="仿宋"/>
          <w:color w:val="000000"/>
          <w:sz w:val="32"/>
          <w:szCs w:val="32"/>
        </w:rPr>
        <w:t>加快推进榛子产业标准化生产和精深加工水平提升，把铁岭榛子培育成东部浅山区农民致富增收的主导产业，</w:t>
      </w:r>
      <w:r>
        <w:rPr>
          <w:rFonts w:hint="eastAsia" w:ascii="仿宋" w:hAnsi="仿宋" w:eastAsia="仿宋" w:cs="仿宋"/>
          <w:sz w:val="32"/>
          <w:szCs w:val="32"/>
        </w:rPr>
        <w:t>打造全国榛子集散地。</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仿宋"/>
          <w:color w:val="000000"/>
          <w:sz w:val="32"/>
          <w:szCs w:val="32"/>
        </w:rPr>
      </w:pPr>
      <w:r>
        <w:rPr>
          <w:rFonts w:hint="eastAsia" w:ascii="仿宋" w:hAnsi="仿宋" w:eastAsia="仿宋" w:cs="楷体"/>
          <w:b/>
          <w:bCs/>
          <w:color w:val="000000"/>
          <w:sz w:val="32"/>
          <w:szCs w:val="32"/>
        </w:rPr>
        <w:t>主要目标。</w:t>
      </w:r>
      <w:r>
        <w:rPr>
          <w:rFonts w:hint="eastAsia" w:ascii="仿宋" w:hAnsi="仿宋" w:eastAsia="仿宋" w:cs="楷体"/>
          <w:color w:val="000000"/>
          <w:sz w:val="32"/>
          <w:szCs w:val="32"/>
        </w:rPr>
        <w:t>到2025年，全市榛林总面积达到30万亩，榛子总产量达到780万公斤，总销售量达到4000万公斤，</w:t>
      </w:r>
      <w:r>
        <w:rPr>
          <w:rFonts w:hint="eastAsia" w:ascii="仿宋" w:hAnsi="仿宋" w:eastAsia="仿宋" w:cs="仿宋"/>
          <w:color w:val="000000"/>
          <w:sz w:val="32"/>
          <w:szCs w:val="32"/>
          <w:lang w:val="zh-CN"/>
        </w:rPr>
        <w:t>产业链</w:t>
      </w:r>
      <w:r>
        <w:rPr>
          <w:rFonts w:hint="eastAsia" w:ascii="仿宋" w:hAnsi="仿宋" w:eastAsia="仿宋" w:cs="仿宋"/>
          <w:color w:val="000000"/>
          <w:sz w:val="32"/>
          <w:szCs w:val="32"/>
        </w:rPr>
        <w:t>总产值</w:t>
      </w:r>
      <w:r>
        <w:rPr>
          <w:rFonts w:hint="eastAsia" w:ascii="仿宋" w:hAnsi="仿宋" w:eastAsia="仿宋" w:cs="仿宋"/>
          <w:color w:val="000000"/>
          <w:sz w:val="32"/>
          <w:szCs w:val="32"/>
          <w:lang w:val="en-US" w:eastAsia="zh-CN"/>
        </w:rPr>
        <w:t>4.68</w:t>
      </w:r>
      <w:r>
        <w:rPr>
          <w:rFonts w:hint="eastAsia" w:ascii="仿宋" w:hAnsi="仿宋" w:eastAsia="仿宋" w:cs="仿宋"/>
          <w:color w:val="000000"/>
          <w:sz w:val="32"/>
          <w:szCs w:val="32"/>
        </w:rPr>
        <w:t>亿元。</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宋体"/>
          <w:color w:val="000000"/>
          <w:sz w:val="32"/>
          <w:szCs w:val="32"/>
        </w:rPr>
      </w:pPr>
      <w:r>
        <w:rPr>
          <w:rFonts w:hint="eastAsia" w:ascii="仿宋" w:hAnsi="仿宋" w:eastAsia="仿宋" w:cs="楷体"/>
          <w:b/>
          <w:bCs/>
          <w:color w:val="000000"/>
          <w:sz w:val="32"/>
          <w:szCs w:val="32"/>
        </w:rPr>
        <w:t>产业布局。</w:t>
      </w:r>
      <w:r>
        <w:rPr>
          <w:rFonts w:hint="eastAsia" w:ascii="仿宋" w:hAnsi="仿宋" w:eastAsia="仿宋" w:cs="仿宋"/>
          <w:b/>
          <w:bCs/>
          <w:color w:val="000000"/>
          <w:sz w:val="32"/>
          <w:szCs w:val="32"/>
        </w:rPr>
        <w:t>生产环节</w:t>
      </w:r>
      <w:r>
        <w:rPr>
          <w:rFonts w:hint="eastAsia" w:ascii="仿宋" w:hAnsi="仿宋" w:eastAsia="仿宋" w:cs="仿宋"/>
          <w:b/>
          <w:bCs/>
          <w:color w:val="000000"/>
          <w:sz w:val="32"/>
          <w:szCs w:val="32"/>
          <w:lang w:eastAsia="zh-CN"/>
        </w:rPr>
        <w:t>以</w:t>
      </w:r>
      <w:r>
        <w:rPr>
          <w:rFonts w:hint="eastAsia" w:ascii="仿宋" w:hAnsi="仿宋" w:eastAsia="仿宋" w:cs="仿宋"/>
          <w:color w:val="000000"/>
          <w:sz w:val="32"/>
          <w:szCs w:val="32"/>
        </w:rPr>
        <w:t>东部浅山区</w:t>
      </w:r>
      <w:r>
        <w:rPr>
          <w:rFonts w:hint="eastAsia" w:ascii="仿宋" w:hAnsi="仿宋" w:eastAsia="仿宋" w:cs="仿宋"/>
          <w:color w:val="000000"/>
          <w:sz w:val="32"/>
          <w:szCs w:val="32"/>
          <w:lang w:eastAsia="zh-CN"/>
        </w:rPr>
        <w:t>威远、马家寨等</w:t>
      </w:r>
      <w:r>
        <w:rPr>
          <w:rFonts w:hint="eastAsia" w:ascii="仿宋" w:hAnsi="仿宋" w:eastAsia="仿宋" w:cs="仿宋"/>
          <w:color w:val="000000"/>
          <w:sz w:val="32"/>
          <w:szCs w:val="32"/>
          <w:lang w:val="zh-CN"/>
        </w:rPr>
        <w:t>乡镇优势区。新发展榛林3.3万亩、更新改造榛林5万亩，实现标准化生产。</w:t>
      </w:r>
      <w:r>
        <w:rPr>
          <w:rFonts w:hint="eastAsia" w:ascii="仿宋" w:hAnsi="仿宋" w:eastAsia="仿宋" w:cs="仿宋"/>
          <w:b/>
          <w:bCs/>
          <w:color w:val="000000"/>
          <w:sz w:val="32"/>
          <w:szCs w:val="32"/>
        </w:rPr>
        <w:t>加工环节</w:t>
      </w:r>
      <w:r>
        <w:rPr>
          <w:rFonts w:hint="eastAsia" w:ascii="仿宋" w:hAnsi="仿宋" w:eastAsia="仿宋" w:cs="仿宋"/>
          <w:b w:val="0"/>
          <w:bCs w:val="0"/>
          <w:color w:val="000000"/>
          <w:sz w:val="32"/>
          <w:szCs w:val="32"/>
          <w:lang w:eastAsia="zh-CN"/>
        </w:rPr>
        <w:t>培育引进</w:t>
      </w:r>
      <w:r>
        <w:rPr>
          <w:rFonts w:hint="eastAsia" w:ascii="仿宋" w:hAnsi="仿宋" w:eastAsia="仿宋" w:cs="仿宋"/>
          <w:b w:val="0"/>
          <w:bCs w:val="0"/>
          <w:i w:val="0"/>
          <w:iCs w:val="0"/>
          <w:color w:val="000000"/>
          <w:sz w:val="32"/>
          <w:szCs w:val="32"/>
        </w:rPr>
        <w:t>榛子产品精深加工龙头企业达到2家以上，新开发榛子新产品6个。</w:t>
      </w:r>
      <w:r>
        <w:rPr>
          <w:rFonts w:hint="eastAsia" w:ascii="仿宋" w:hAnsi="仿宋" w:eastAsia="仿宋" w:cs="宋体"/>
          <w:color w:val="000000"/>
          <w:sz w:val="32"/>
          <w:szCs w:val="32"/>
          <w:shd w:val="clear" w:color="auto" w:fill="FFFFFF"/>
        </w:rPr>
        <w:t>推动榛子加工由原始炒制向</w:t>
      </w:r>
      <w:r>
        <w:rPr>
          <w:rFonts w:hint="eastAsia" w:ascii="仿宋" w:hAnsi="仿宋" w:eastAsia="仿宋" w:cs="宋体"/>
          <w:color w:val="000000"/>
          <w:sz w:val="32"/>
          <w:szCs w:val="32"/>
          <w:shd w:val="clear" w:color="auto" w:fill="FFFFFF"/>
          <w:lang w:eastAsia="zh-CN"/>
        </w:rPr>
        <w:t>精深</w:t>
      </w:r>
      <w:r>
        <w:rPr>
          <w:rFonts w:hint="eastAsia" w:ascii="仿宋" w:hAnsi="仿宋" w:eastAsia="仿宋" w:cs="宋体"/>
          <w:color w:val="000000"/>
          <w:sz w:val="32"/>
          <w:szCs w:val="32"/>
        </w:rPr>
        <w:t>加工方向转变。</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楷体"/>
          <w:b/>
          <w:bCs/>
          <w:color w:val="000000"/>
          <w:sz w:val="32"/>
          <w:szCs w:val="32"/>
        </w:rPr>
      </w:pPr>
      <w:r>
        <w:rPr>
          <w:rFonts w:hint="eastAsia" w:ascii="仿宋" w:hAnsi="仿宋" w:eastAsia="仿宋" w:cs="楷体"/>
          <w:b/>
          <w:bCs/>
          <w:color w:val="000000"/>
          <w:sz w:val="32"/>
          <w:szCs w:val="32"/>
          <w:lang w:val="en-US" w:eastAsia="zh-CN"/>
        </w:rPr>
        <w:t>8</w:t>
      </w:r>
      <w:r>
        <w:rPr>
          <w:rFonts w:hint="eastAsia" w:ascii="仿宋" w:hAnsi="仿宋" w:eastAsia="仿宋" w:cs="楷体"/>
          <w:b/>
          <w:bCs/>
          <w:color w:val="000000"/>
          <w:sz w:val="32"/>
          <w:szCs w:val="32"/>
        </w:rPr>
        <w:t>.蔬菜产业链</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宋体"/>
          <w:color w:val="000000"/>
          <w:sz w:val="32"/>
          <w:szCs w:val="32"/>
        </w:rPr>
      </w:pPr>
      <w:r>
        <w:rPr>
          <w:rFonts w:hint="eastAsia" w:ascii="仿宋" w:hAnsi="仿宋" w:eastAsia="仿宋" w:cs="楷体"/>
          <w:b/>
          <w:bCs w:val="0"/>
          <w:color w:val="000000"/>
          <w:sz w:val="32"/>
          <w:szCs w:val="32"/>
        </w:rPr>
        <w:t>发展思路。</w:t>
      </w:r>
      <w:r>
        <w:rPr>
          <w:rFonts w:hint="eastAsia" w:ascii="仿宋" w:hAnsi="仿宋" w:eastAsia="仿宋" w:cs="宋体"/>
          <w:color w:val="000000"/>
          <w:sz w:val="32"/>
          <w:szCs w:val="32"/>
        </w:rPr>
        <w:t>坚持以市场需求为导向，按照“调优种植结构、稳定生产供应、绿色优质安全、实现品牌价值”的总体思路，努力将我市建成辽宁北部重要的设施蔬菜生产和加工基地。</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default" w:ascii="Times New Roman" w:hAnsi="Times New Roman" w:eastAsia="仿宋" w:cs="Times New Roman"/>
          <w:color w:val="000000"/>
          <w:sz w:val="32"/>
          <w:szCs w:val="32"/>
        </w:rPr>
      </w:pPr>
      <w:r>
        <w:rPr>
          <w:rFonts w:hint="default" w:ascii="Times New Roman" w:hAnsi="Times New Roman" w:eastAsia="仿宋" w:cs="Times New Roman"/>
          <w:b/>
          <w:bCs/>
          <w:color w:val="000000"/>
          <w:sz w:val="32"/>
          <w:szCs w:val="32"/>
        </w:rPr>
        <w:t>主要目标。</w:t>
      </w:r>
      <w:r>
        <w:rPr>
          <w:rFonts w:hint="default" w:ascii="Times New Roman" w:hAnsi="Times New Roman" w:eastAsia="仿宋" w:cs="Times New Roman"/>
          <w:b w:val="0"/>
          <w:bCs w:val="0"/>
          <w:color w:val="000000"/>
          <w:sz w:val="32"/>
          <w:szCs w:val="32"/>
        </w:rPr>
        <w:t>到2025年，全市蔬菜基础种植面积达到4万亩，其中设施蔬菜面积1.8万亩；蔬菜总产量达到15万吨。</w:t>
      </w:r>
      <w:r>
        <w:rPr>
          <w:rFonts w:hint="default" w:ascii="Times New Roman" w:hAnsi="Times New Roman" w:eastAsia="仿宋" w:cs="Times New Roman"/>
          <w:color w:val="000000"/>
          <w:sz w:val="32"/>
          <w:szCs w:val="32"/>
        </w:rPr>
        <w:t>蔬菜加工能力达到</w:t>
      </w:r>
      <w:r>
        <w:rPr>
          <w:rFonts w:hint="default" w:ascii="Times New Roman" w:hAnsi="Times New Roman" w:eastAsia="仿宋" w:cs="Times New Roman"/>
          <w:color w:val="000000"/>
          <w:sz w:val="32"/>
          <w:szCs w:val="32"/>
          <w:lang w:val="en-US" w:eastAsia="zh-CN"/>
        </w:rPr>
        <w:t>2</w:t>
      </w:r>
      <w:r>
        <w:rPr>
          <w:rFonts w:hint="default" w:ascii="Times New Roman" w:hAnsi="Times New Roman" w:eastAsia="仿宋" w:cs="Times New Roman"/>
          <w:color w:val="000000"/>
          <w:sz w:val="32"/>
          <w:szCs w:val="32"/>
        </w:rPr>
        <w:t>万吨。产业链总产值</w:t>
      </w:r>
      <w:r>
        <w:rPr>
          <w:rFonts w:hint="eastAsia" w:eastAsia="仿宋" w:cs="Times New Roman"/>
          <w:color w:val="000000"/>
          <w:sz w:val="32"/>
          <w:szCs w:val="32"/>
          <w:lang w:val="en-US" w:eastAsia="zh-CN"/>
        </w:rPr>
        <w:t>8</w:t>
      </w:r>
      <w:r>
        <w:rPr>
          <w:rFonts w:hint="default" w:ascii="Times New Roman" w:hAnsi="Times New Roman" w:eastAsia="仿宋" w:cs="Times New Roman"/>
          <w:color w:val="000000"/>
          <w:sz w:val="32"/>
          <w:szCs w:val="32"/>
        </w:rPr>
        <w:t>亿元。</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仿宋"/>
          <w:color w:val="000000"/>
          <w:sz w:val="32"/>
          <w:szCs w:val="32"/>
        </w:rPr>
      </w:pPr>
      <w:r>
        <w:rPr>
          <w:rFonts w:hint="eastAsia" w:ascii="仿宋" w:hAnsi="仿宋" w:eastAsia="仿宋" w:cs="楷体"/>
          <w:b/>
          <w:bCs/>
          <w:color w:val="000000"/>
          <w:sz w:val="32"/>
          <w:szCs w:val="32"/>
        </w:rPr>
        <w:t>产业布局。</w:t>
      </w:r>
      <w:r>
        <w:rPr>
          <w:rFonts w:hint="eastAsia" w:ascii="仿宋" w:hAnsi="仿宋" w:eastAsia="仿宋" w:cs="宋体"/>
          <w:b/>
          <w:bCs/>
          <w:color w:val="000000"/>
          <w:sz w:val="32"/>
          <w:szCs w:val="32"/>
        </w:rPr>
        <w:t>生产环节</w:t>
      </w:r>
      <w:r>
        <w:rPr>
          <w:rFonts w:hint="eastAsia" w:ascii="仿宋" w:hAnsi="仿宋" w:eastAsia="仿宋" w:cs="宋体"/>
          <w:b w:val="0"/>
          <w:bCs w:val="0"/>
          <w:color w:val="000000"/>
          <w:sz w:val="32"/>
          <w:szCs w:val="32"/>
          <w:lang w:eastAsia="zh-CN"/>
        </w:rPr>
        <w:t>沿</w:t>
      </w:r>
      <w:r>
        <w:rPr>
          <w:rFonts w:hint="eastAsia" w:ascii="仿宋" w:hAnsi="仿宋" w:eastAsia="仿宋" w:cs="宋体"/>
          <w:color w:val="000000"/>
          <w:sz w:val="32"/>
          <w:szCs w:val="32"/>
        </w:rPr>
        <w:t>新三线两翼</w:t>
      </w:r>
      <w:r>
        <w:rPr>
          <w:rFonts w:hint="eastAsia" w:ascii="仿宋" w:hAnsi="仿宋" w:eastAsia="仿宋" w:cs="宋体"/>
          <w:color w:val="000000"/>
          <w:sz w:val="32"/>
          <w:szCs w:val="32"/>
          <w:lang w:eastAsia="zh-CN"/>
        </w:rPr>
        <w:t>建设</w:t>
      </w:r>
      <w:r>
        <w:rPr>
          <w:rFonts w:hint="eastAsia" w:ascii="仿宋" w:hAnsi="仿宋" w:eastAsia="仿宋" w:cs="宋体"/>
          <w:color w:val="000000"/>
          <w:sz w:val="32"/>
          <w:szCs w:val="32"/>
        </w:rPr>
        <w:t>设施蔬菜生产带。</w:t>
      </w:r>
      <w:r>
        <w:rPr>
          <w:rFonts w:hint="default" w:ascii="Times New Roman" w:hAnsi="Times New Roman" w:eastAsia="仿宋_GB2312" w:cs="Times New Roman"/>
          <w:sz w:val="32"/>
          <w:szCs w:val="32"/>
        </w:rPr>
        <w:t>坚持新建与改造</w:t>
      </w:r>
      <w:r>
        <w:rPr>
          <w:rFonts w:hint="eastAsia" w:ascii="Calibri" w:hAnsi="Calibri" w:eastAsia="宋体" w:cs="Times New Roman"/>
          <w:sz w:val="32"/>
          <w:szCs w:val="32"/>
          <w:lang w:eastAsia="zh-CN"/>
        </w:rPr>
        <w:t>并</w:t>
      </w:r>
      <w:r>
        <w:rPr>
          <w:rFonts w:hint="default" w:ascii="Times New Roman" w:hAnsi="Times New Roman" w:eastAsia="仿宋_GB2312" w:cs="Times New Roman"/>
          <w:sz w:val="32"/>
          <w:szCs w:val="32"/>
        </w:rPr>
        <w:t>举，加强设施蔬菜基础设施建设，促进棚室结构升级换代，突出抓好标准化设施蔬菜小区和设施蔬菜标准化生产。</w:t>
      </w:r>
      <w:r>
        <w:rPr>
          <w:rFonts w:hint="eastAsia" w:ascii="仿宋" w:hAnsi="仿宋" w:eastAsia="仿宋" w:cs="宋体"/>
          <w:b/>
          <w:bCs/>
          <w:color w:val="000000"/>
          <w:sz w:val="32"/>
          <w:szCs w:val="32"/>
        </w:rPr>
        <w:t>加工环节</w:t>
      </w:r>
      <w:r>
        <w:rPr>
          <w:rFonts w:hint="eastAsia" w:ascii="仿宋" w:hAnsi="仿宋" w:eastAsia="仿宋" w:cs="宋体"/>
          <w:color w:val="000000"/>
          <w:sz w:val="32"/>
          <w:szCs w:val="32"/>
        </w:rPr>
        <w:t>重点支持</w:t>
      </w:r>
      <w:r>
        <w:rPr>
          <w:rFonts w:hint="eastAsia" w:ascii="仿宋" w:hAnsi="仿宋" w:eastAsia="仿宋" w:cs="仿宋"/>
          <w:color w:val="000000"/>
          <w:sz w:val="32"/>
          <w:szCs w:val="32"/>
        </w:rPr>
        <w:t>川顺食品进一步做大做强。</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Times New Roman" w:hAnsi="Times New Roman" w:cs="Times New Roman"/>
          <w:b/>
          <w:bCs/>
          <w:sz w:val="32"/>
          <w:szCs w:val="32"/>
          <w:lang w:val="en-US" w:eastAsia="zh-CN"/>
        </w:rPr>
      </w:pPr>
      <w:r>
        <w:rPr>
          <w:rFonts w:hint="eastAsia" w:cs="Times New Roman"/>
          <w:b/>
          <w:bCs/>
          <w:sz w:val="32"/>
          <w:szCs w:val="32"/>
          <w:lang w:val="en-US" w:eastAsia="zh-CN"/>
        </w:rPr>
        <w:t>9.</w:t>
      </w:r>
      <w:r>
        <w:rPr>
          <w:rFonts w:hint="eastAsia" w:ascii="Times New Roman" w:hAnsi="Times New Roman" w:cs="Times New Roman"/>
          <w:b/>
          <w:bCs/>
          <w:sz w:val="32"/>
          <w:szCs w:val="32"/>
          <w:lang w:val="en-US" w:eastAsia="zh-CN"/>
        </w:rPr>
        <w:t>彩色苗木产业。</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eastAsia" w:ascii="仿宋" w:hAnsi="仿宋" w:eastAsia="仿宋" w:cs="楷体"/>
          <w:b w:val="0"/>
          <w:bCs/>
          <w:color w:val="000000"/>
          <w:sz w:val="32"/>
          <w:szCs w:val="32"/>
        </w:rPr>
      </w:pPr>
      <w:r>
        <w:rPr>
          <w:rFonts w:hint="eastAsia" w:ascii="仿宋" w:hAnsi="仿宋" w:eastAsia="仿宋" w:cs="楷体"/>
          <w:b/>
          <w:bCs w:val="0"/>
          <w:color w:val="000000"/>
          <w:sz w:val="32"/>
          <w:szCs w:val="32"/>
        </w:rPr>
        <w:t>发展思路。</w:t>
      </w:r>
      <w:r>
        <w:rPr>
          <w:rFonts w:hint="eastAsia" w:ascii="仿宋" w:hAnsi="仿宋" w:eastAsia="仿宋" w:cs="楷体"/>
          <w:b w:val="0"/>
          <w:bCs/>
          <w:color w:val="000000"/>
          <w:sz w:val="32"/>
          <w:szCs w:val="32"/>
        </w:rPr>
        <w:t>以市场为导向，</w:t>
      </w:r>
      <w:r>
        <w:rPr>
          <w:rFonts w:hint="eastAsia" w:ascii="仿宋" w:hAnsi="仿宋" w:eastAsia="仿宋" w:cs="楷体"/>
          <w:b w:val="0"/>
          <w:bCs/>
          <w:color w:val="000000"/>
          <w:sz w:val="32"/>
          <w:szCs w:val="32"/>
          <w:lang w:eastAsia="zh-CN"/>
        </w:rPr>
        <w:t>稳定生产面积，提升档次，优化品种，加强</w:t>
      </w:r>
      <w:r>
        <w:rPr>
          <w:rFonts w:hint="eastAsia" w:ascii="仿宋" w:hAnsi="仿宋" w:eastAsia="仿宋" w:cs="楷体"/>
          <w:b w:val="0"/>
          <w:bCs/>
          <w:color w:val="000000"/>
          <w:sz w:val="32"/>
          <w:szCs w:val="32"/>
        </w:rPr>
        <w:t>特色基地建设、市场建设，</w:t>
      </w:r>
      <w:r>
        <w:rPr>
          <w:rFonts w:hint="default" w:ascii="Times New Roman" w:hAnsi="Times New Roman" w:eastAsia="仿宋_GB2312" w:cs="Times New Roman"/>
          <w:sz w:val="32"/>
          <w:szCs w:val="32"/>
        </w:rPr>
        <w:t>实现苗木花卉生产的规模化、现代化和集约化。</w:t>
      </w:r>
      <w:r>
        <w:rPr>
          <w:rFonts w:hint="eastAsia" w:ascii="仿宋" w:hAnsi="仿宋" w:eastAsia="仿宋" w:cs="楷体"/>
          <w:b w:val="0"/>
          <w:bCs/>
          <w:color w:val="000000"/>
          <w:sz w:val="32"/>
          <w:szCs w:val="32"/>
        </w:rPr>
        <w:t>打造东北亚地区苗木花卉生产销售集散地、中国北方彩色苗木旅游观光基地。</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b/>
          <w:bCs/>
          <w:color w:val="000000"/>
          <w:sz w:val="32"/>
          <w:szCs w:val="32"/>
        </w:rPr>
        <w:t>主要目标。</w:t>
      </w:r>
      <w:r>
        <w:rPr>
          <w:rFonts w:hint="default" w:ascii="Times New Roman" w:hAnsi="Times New Roman" w:eastAsia="仿宋_GB2312" w:cs="Times New Roman"/>
          <w:sz w:val="32"/>
          <w:szCs w:val="32"/>
          <w:lang w:val="en-US" w:eastAsia="zh-CN"/>
        </w:rPr>
        <w:t>到2025年末，</w:t>
      </w:r>
      <w:r>
        <w:rPr>
          <w:rFonts w:hint="default" w:ascii="Times New Roman" w:hAnsi="Times New Roman" w:eastAsia="仿宋_GB2312" w:cs="Times New Roman"/>
          <w:sz w:val="32"/>
          <w:szCs w:val="32"/>
        </w:rPr>
        <w:t>全市苗木花卉种植面积达到</w:t>
      </w:r>
      <w:r>
        <w:rPr>
          <w:rFonts w:hint="default"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万亩，从业人员</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万人，经纪人</w:t>
      </w:r>
      <w:r>
        <w:rPr>
          <w:rFonts w:hint="default" w:ascii="Times New Roman" w:hAnsi="Times New Roman" w:eastAsia="仿宋_GB2312" w:cs="Times New Roman"/>
          <w:sz w:val="32"/>
          <w:szCs w:val="32"/>
          <w:lang w:val="en-US" w:eastAsia="zh-CN"/>
        </w:rPr>
        <w:t>0.6</w:t>
      </w:r>
      <w:r>
        <w:rPr>
          <w:rFonts w:hint="default" w:ascii="Times New Roman" w:hAnsi="Times New Roman" w:eastAsia="仿宋_GB2312" w:cs="Times New Roman"/>
          <w:sz w:val="32"/>
          <w:szCs w:val="32"/>
        </w:rPr>
        <w:t>万人，年产值实现</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0亿元。</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default" w:ascii="Times New Roman" w:hAnsi="Times New Roman" w:eastAsia="仿宋" w:cs="Times New Roman"/>
        </w:rPr>
      </w:pPr>
      <w:r>
        <w:rPr>
          <w:rFonts w:hint="eastAsia" w:ascii="仿宋" w:hAnsi="仿宋" w:eastAsia="仿宋" w:cs="楷体"/>
          <w:b/>
          <w:bCs/>
          <w:color w:val="000000"/>
          <w:sz w:val="32"/>
          <w:szCs w:val="32"/>
        </w:rPr>
        <w:t>产业布局。</w:t>
      </w:r>
      <w:r>
        <w:rPr>
          <w:rFonts w:hint="default" w:ascii="Times New Roman" w:hAnsi="Times New Roman" w:eastAsia="仿宋_GB2312" w:cs="Times New Roman"/>
          <w:sz w:val="32"/>
          <w:szCs w:val="32"/>
          <w:lang w:val="en-US" w:eastAsia="zh-CN"/>
        </w:rPr>
        <w:t>坚持</w:t>
      </w:r>
      <w:r>
        <w:rPr>
          <w:rFonts w:hint="default" w:ascii="Times New Roman" w:hAnsi="Times New Roman" w:eastAsia="仿宋_GB2312" w:cs="Times New Roman"/>
          <w:sz w:val="32"/>
          <w:szCs w:val="32"/>
          <w:lang w:eastAsia="zh-CN"/>
        </w:rPr>
        <w:t>实施</w:t>
      </w:r>
      <w:r>
        <w:rPr>
          <w:rFonts w:hint="default" w:ascii="Times New Roman" w:hAnsi="Times New Roman" w:eastAsia="仿宋_GB2312" w:cs="Times New Roman"/>
          <w:sz w:val="32"/>
          <w:szCs w:val="32"/>
        </w:rPr>
        <w:t>“五线带全市”产业发展战略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五线为：</w:t>
      </w:r>
      <w:r>
        <w:rPr>
          <w:rFonts w:hint="default" w:ascii="Times New Roman" w:hAnsi="Times New Roman" w:eastAsia="仿宋_GB2312" w:cs="Times New Roman"/>
          <w:sz w:val="32"/>
          <w:szCs w:val="32"/>
        </w:rPr>
        <w:t>102线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沈四高速公路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中兰线</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彰桓线、辽开线</w:t>
      </w:r>
      <w:r>
        <w:rPr>
          <w:rFonts w:hint="default" w:ascii="Times New Roman" w:hAnsi="Times New Roman" w:eastAsia="仿宋_GB2312" w:cs="Times New Roman"/>
          <w:sz w:val="32"/>
          <w:szCs w:val="32"/>
          <w:lang w:val="en-US" w:eastAsia="zh-CN"/>
        </w:rPr>
        <w:t>等五条过境路段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cs="Times New Roman"/>
          <w:sz w:val="32"/>
          <w:szCs w:val="32"/>
          <w:lang w:eastAsia="zh-CN"/>
        </w:rPr>
        <w:t>积极</w:t>
      </w:r>
      <w:r>
        <w:rPr>
          <w:rFonts w:hint="default" w:ascii="Times New Roman" w:hAnsi="Times New Roman" w:eastAsia="仿宋_GB2312" w:cs="Times New Roman"/>
          <w:sz w:val="32"/>
          <w:szCs w:val="32"/>
        </w:rPr>
        <w:t>发展彩色精品苗木和具有北方特点的乡土原生态树种，</w:t>
      </w:r>
      <w:r>
        <w:rPr>
          <w:rFonts w:hint="default" w:ascii="Times New Roman" w:hAnsi="Times New Roman" w:eastAsia="仿宋_GB2312" w:cs="Times New Roman"/>
          <w:sz w:val="32"/>
          <w:szCs w:val="32"/>
          <w:lang w:eastAsia="zh-CN"/>
        </w:rPr>
        <w:t>不断调整</w:t>
      </w:r>
      <w:r>
        <w:rPr>
          <w:rFonts w:hint="default" w:ascii="Times New Roman" w:hAnsi="Times New Roman" w:eastAsia="仿宋_GB2312" w:cs="Times New Roman"/>
          <w:sz w:val="32"/>
          <w:szCs w:val="32"/>
        </w:rPr>
        <w:t>优化品种、完善市场营销体系</w:t>
      </w:r>
      <w:r>
        <w:rPr>
          <w:rFonts w:hint="default" w:ascii="Times New Roman" w:hAnsi="Times New Roman" w:eastAsia="仿宋_GB2312" w:cs="Times New Roman"/>
          <w:sz w:val="32"/>
          <w:szCs w:val="32"/>
          <w:lang w:eastAsia="zh-CN"/>
        </w:rPr>
        <w:t>，努力</w:t>
      </w:r>
      <w:r>
        <w:rPr>
          <w:rFonts w:hint="default" w:ascii="Times New Roman" w:hAnsi="Times New Roman" w:eastAsia="仿宋_GB2312" w:cs="Times New Roman"/>
          <w:sz w:val="32"/>
          <w:szCs w:val="32"/>
        </w:rPr>
        <w:t>提升产品规格档次。</w:t>
      </w:r>
    </w:p>
    <w:p>
      <w:pPr>
        <w:pStyle w:val="2"/>
        <w:keepNext w:val="0"/>
        <w:keepLines w:val="0"/>
        <w:pageBreakBefore w:val="0"/>
        <w:widowControl w:val="0"/>
        <w:kinsoku/>
        <w:wordWrap/>
        <w:overflowPunct/>
        <w:topLinePunct w:val="0"/>
        <w:autoSpaceDE/>
        <w:autoSpaceDN/>
        <w:bidi w:val="0"/>
        <w:adjustRightInd w:val="0"/>
        <w:snapToGrid/>
        <w:ind w:firstLine="560" w:firstLineChars="200"/>
        <w:textAlignment w:val="baseline"/>
        <w:rPr>
          <w:rFonts w:hint="default" w:ascii="Times New Roman" w:hAnsi="Times New Roman" w:eastAsia="仿宋" w:cs="Times New Roman"/>
        </w:rPr>
      </w:pPr>
    </w:p>
    <w:p>
      <w:pPr>
        <w:pStyle w:val="2"/>
        <w:keepNext w:val="0"/>
        <w:keepLines w:val="0"/>
        <w:pageBreakBefore w:val="0"/>
        <w:widowControl w:val="0"/>
        <w:kinsoku/>
        <w:wordWrap/>
        <w:overflowPunct/>
        <w:topLinePunct w:val="0"/>
        <w:autoSpaceDE/>
        <w:autoSpaceDN/>
        <w:bidi w:val="0"/>
        <w:adjustRightInd w:val="0"/>
        <w:snapToGrid/>
        <w:ind w:firstLine="560" w:firstLineChars="200"/>
        <w:textAlignment w:val="baseline"/>
        <w:rPr>
          <w:rFonts w:hint="default" w:ascii="Times New Roman" w:hAnsi="Times New Roman" w:eastAsia="仿宋" w:cs="Times New Roman"/>
        </w:rPr>
      </w:pPr>
    </w:p>
    <w:p>
      <w:pPr>
        <w:rPr>
          <w:rFonts w:hint="eastAsia"/>
          <w:lang w:val="en-US" w:eastAsia="zh-CN"/>
        </w:rPr>
      </w:pPr>
      <w:r>
        <w:rPr>
          <w:rFonts w:hint="eastAsia"/>
          <w:lang w:val="en-US" w:eastAsia="zh-CN"/>
        </w:rPr>
        <w:br w:type="page"/>
      </w:r>
    </w:p>
    <w:p>
      <w:pPr>
        <w:pStyle w:val="3"/>
        <w:bidi w:val="0"/>
        <w:jc w:val="center"/>
        <w:rPr>
          <w:rFonts w:hint="default"/>
          <w:lang w:val="en-US" w:eastAsia="zh-CN"/>
        </w:rPr>
      </w:pPr>
      <w:bookmarkStart w:id="15" w:name="_Toc16287"/>
      <w:r>
        <w:rPr>
          <w:rFonts w:hint="eastAsia"/>
          <w:lang w:val="en-US" w:eastAsia="zh-CN"/>
        </w:rPr>
        <w:t>第四章  重点工作任务</w:t>
      </w:r>
      <w:bookmarkEnd w:id="15"/>
    </w:p>
    <w:p>
      <w:pPr>
        <w:pStyle w:val="4"/>
        <w:keepNext/>
        <w:keepLines/>
        <w:pageBreakBefore w:val="0"/>
        <w:widowControl w:val="0"/>
        <w:kinsoku/>
        <w:wordWrap/>
        <w:overflowPunct/>
        <w:topLinePunct w:val="0"/>
        <w:autoSpaceDE/>
        <w:autoSpaceDN/>
        <w:bidi w:val="0"/>
        <w:adjustRightInd/>
        <w:snapToGrid/>
        <w:spacing w:line="413" w:lineRule="auto"/>
        <w:ind w:firstLine="642" w:firstLineChars="200"/>
        <w:jc w:val="center"/>
        <w:textAlignment w:val="auto"/>
        <w:rPr>
          <w:rFonts w:hint="eastAsia"/>
          <w:lang w:val="en-US" w:eastAsia="zh-CN"/>
        </w:rPr>
      </w:pPr>
      <w:bookmarkStart w:id="16" w:name="_Toc6487"/>
      <w:r>
        <w:rPr>
          <w:rFonts w:hint="eastAsia"/>
          <w:lang w:val="en-US" w:eastAsia="zh-CN"/>
        </w:rPr>
        <w:t>第一节  调整优化农业产业结构</w:t>
      </w:r>
      <w:bookmarkEnd w:id="16"/>
    </w:p>
    <w:p>
      <w:pPr>
        <w:pStyle w:val="2"/>
        <w:keepNext w:val="0"/>
        <w:keepLines w:val="0"/>
        <w:pageBreakBefore w:val="0"/>
        <w:widowControl w:val="0"/>
        <w:kinsoku/>
        <w:wordWrap/>
        <w:overflowPunct/>
        <w:topLinePunct w:val="0"/>
        <w:autoSpaceDE/>
        <w:autoSpaceDN/>
        <w:bidi w:val="0"/>
        <w:adjustRightInd w:val="0"/>
        <w:snapToGrid/>
        <w:ind w:firstLine="642" w:firstLineChars="200"/>
        <w:textAlignment w:val="baseline"/>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一、调整优化种植业结构</w:t>
      </w: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稳定粮食生产，大力发展高效经济作物。一是稳定粮食生产面积和生产能力。</w:t>
      </w:r>
      <w:r>
        <w:rPr>
          <w:rFonts w:hint="default" w:ascii="Times New Roman" w:hAnsi="Times New Roman" w:eastAsia="仿宋_GB2312" w:cs="Times New Roman"/>
          <w:sz w:val="32"/>
          <w:szCs w:val="32"/>
        </w:rPr>
        <w:t>大力发展标准化、规模化、集约化生产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加强高标准农田建设和管护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加强新品种新技术</w:t>
      </w:r>
      <w:r>
        <w:rPr>
          <w:rFonts w:hint="default" w:ascii="Times New Roman" w:hAnsi="Times New Roman" w:eastAsia="仿宋_GB2312" w:cs="Times New Roman"/>
          <w:sz w:val="32"/>
          <w:szCs w:val="32"/>
          <w:lang w:eastAsia="zh-CN"/>
        </w:rPr>
        <w:t>引进和推广</w:t>
      </w:r>
      <w:r>
        <w:rPr>
          <w:rFonts w:hint="default" w:ascii="Times New Roman" w:hAnsi="Times New Roman" w:eastAsia="仿宋_GB2312" w:cs="Times New Roman"/>
          <w:sz w:val="32"/>
          <w:szCs w:val="32"/>
        </w:rPr>
        <w:t>，推进生产全程机械化技术的集成与示范，</w:t>
      </w:r>
      <w:r>
        <w:rPr>
          <w:rFonts w:hint="default" w:ascii="Times New Roman" w:hAnsi="Times New Roman" w:eastAsia="仿宋_GB2312" w:cs="Times New Roman"/>
          <w:kern w:val="2"/>
          <w:sz w:val="32"/>
          <w:szCs w:val="32"/>
          <w:lang w:val="en-US" w:eastAsia="zh-CN" w:bidi="ar-SA"/>
        </w:rPr>
        <w:t>重点发展玉米、水稻、大豆</w:t>
      </w:r>
      <w:r>
        <w:rPr>
          <w:rFonts w:hint="eastAsia" w:ascii="Times New Roman" w:eastAsia="仿宋_GB2312" w:cs="Times New Roman"/>
          <w:kern w:val="2"/>
          <w:sz w:val="32"/>
          <w:szCs w:val="32"/>
          <w:lang w:val="en-US" w:eastAsia="zh-CN" w:bidi="ar-SA"/>
        </w:rPr>
        <w:t>,</w:t>
      </w:r>
      <w:r>
        <w:rPr>
          <w:rFonts w:hint="default" w:ascii="Times New Roman" w:hAnsi="Times New Roman" w:eastAsia="仿宋_GB2312" w:cs="Times New Roman"/>
          <w:sz w:val="32"/>
          <w:szCs w:val="32"/>
          <w:lang w:eastAsia="zh-CN"/>
        </w:rPr>
        <w:t>全面</w:t>
      </w:r>
      <w:r>
        <w:rPr>
          <w:rFonts w:hint="default" w:ascii="Times New Roman" w:hAnsi="Times New Roman" w:eastAsia="仿宋_GB2312" w:cs="Times New Roman"/>
          <w:sz w:val="32"/>
          <w:szCs w:val="32"/>
        </w:rPr>
        <w:t>提升粮食综合生产能力</w:t>
      </w:r>
      <w:r>
        <w:rPr>
          <w:rFonts w:hint="eastAsia" w:ascii="Times New Roman" w:eastAsia="仿宋_GB2312" w:cs="Times New Roman"/>
          <w:sz w:val="32"/>
          <w:szCs w:val="32"/>
          <w:lang w:eastAsia="zh-CN"/>
        </w:rPr>
        <w:t>。</w:t>
      </w:r>
      <w:r>
        <w:rPr>
          <w:rFonts w:hint="default" w:ascii="Times New Roman" w:hAnsi="Times New Roman" w:eastAsia="仿宋_GB2312" w:cs="Times New Roman"/>
          <w:kern w:val="2"/>
          <w:sz w:val="32"/>
          <w:szCs w:val="32"/>
          <w:lang w:val="en-US" w:eastAsia="zh-CN" w:bidi="ar-SA"/>
        </w:rPr>
        <w:t>粮食作物生产面积稳定在</w:t>
      </w:r>
      <w:r>
        <w:rPr>
          <w:rFonts w:hint="eastAsia" w:ascii="Times New Roman" w:eastAsia="仿宋_GB2312" w:cs="Times New Roman"/>
          <w:kern w:val="2"/>
          <w:sz w:val="32"/>
          <w:szCs w:val="32"/>
          <w:lang w:val="en-US" w:eastAsia="zh-CN" w:bidi="ar-SA"/>
        </w:rPr>
        <w:t>110</w:t>
      </w:r>
      <w:r>
        <w:rPr>
          <w:rFonts w:hint="default" w:ascii="Times New Roman" w:hAnsi="Times New Roman" w:eastAsia="仿宋_GB2312" w:cs="Times New Roman"/>
          <w:kern w:val="2"/>
          <w:sz w:val="32"/>
          <w:szCs w:val="32"/>
          <w:lang w:val="en-US" w:eastAsia="zh-CN" w:bidi="ar-SA"/>
        </w:rPr>
        <w:t>万亩以上。二是加快推进设施农业建设。重点在新三线两翼规划建设设施蔬菜生产带。突出抓好标准化设施蔬菜小区和设施蔬菜标准化生产。调整优化设施蔬菜作物和品种结构，强化名特优新蔬菜品种选育、引进与推广。三是要大力发展高效经济作物。加大优质水果开发，积极推进精品果园建设。重点发展东部山区南果梨、尖把梨、鸡心果、寒富苹果等优质特色水果产业。到2025年，水果种植面积达到6万亩，产量5万吨。突出区域特色，做亮特色农产品品牌。重点培育发展蓝莓、大蒜、烟叶、中草药、食用菌等特色产业，到2025年蓝莓种植面积达到2200亩，年产量达到320吨；大蒜生产面积达5000亩；烟叶面积稳定在8000亩；中草药在册种植面积达到3000亩；食用菌栽培达到1000亩。到“十四五”末期，全市粮经比达到80:20。</w:t>
      </w:r>
    </w:p>
    <w:p>
      <w:pPr>
        <w:pStyle w:val="2"/>
        <w:keepNext w:val="0"/>
        <w:keepLines w:val="0"/>
        <w:pageBreakBefore w:val="0"/>
        <w:widowControl w:val="0"/>
        <w:kinsoku/>
        <w:wordWrap/>
        <w:overflowPunct/>
        <w:topLinePunct w:val="0"/>
        <w:autoSpaceDE/>
        <w:autoSpaceDN/>
        <w:bidi w:val="0"/>
        <w:adjustRightInd w:val="0"/>
        <w:snapToGrid/>
        <w:ind w:firstLine="642" w:firstLineChars="200"/>
        <w:textAlignment w:val="baseline"/>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二、调整优化农业内部结构</w:t>
      </w:r>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大力发展畜牧业，实现农业一次转化升值。一是加快生猪产业转型升级。大力推进生猪养殖规模化、规范化和标准化建设。加快推进牧原等大型生猪养殖大项目建设，达产达效，让大企业、大集团成为养猪业新的增长点。二是做大做</w:t>
      </w:r>
      <w:r>
        <w:rPr>
          <w:rFonts w:hint="eastAsia" w:ascii="Times New Roman" w:eastAsia="仿宋_GB2312" w:cs="Times New Roman"/>
          <w:kern w:val="2"/>
          <w:sz w:val="32"/>
          <w:szCs w:val="32"/>
          <w:lang w:val="en-US" w:eastAsia="zh-CN" w:bidi="ar-SA"/>
        </w:rPr>
        <w:t>强肉</w:t>
      </w:r>
      <w:r>
        <w:rPr>
          <w:rFonts w:hint="default" w:ascii="Times New Roman" w:hAnsi="Times New Roman" w:eastAsia="仿宋_GB2312" w:cs="Times New Roman"/>
          <w:kern w:val="2"/>
          <w:sz w:val="32"/>
          <w:szCs w:val="32"/>
          <w:lang w:val="en-US" w:eastAsia="zh-CN" w:bidi="ar-SA"/>
        </w:rPr>
        <w:t>禽产业。</w:t>
      </w:r>
      <w:r>
        <w:rPr>
          <w:rFonts w:hint="eastAsia" w:ascii="Times New Roman" w:eastAsia="仿宋_GB2312" w:cs="Times New Roman"/>
          <w:kern w:val="2"/>
          <w:sz w:val="32"/>
          <w:szCs w:val="32"/>
          <w:lang w:val="en-US" w:eastAsia="zh-CN" w:bidi="ar-SA"/>
        </w:rPr>
        <w:t>积极</w:t>
      </w:r>
      <w:r>
        <w:rPr>
          <w:rFonts w:hint="default" w:ascii="Times New Roman" w:hAnsi="Times New Roman" w:eastAsia="仿宋_GB2312" w:cs="Times New Roman"/>
          <w:kern w:val="2"/>
          <w:sz w:val="32"/>
          <w:szCs w:val="32"/>
          <w:lang w:val="en-US" w:eastAsia="zh-CN" w:bidi="ar-SA"/>
        </w:rPr>
        <w:t>发展肉</w:t>
      </w:r>
      <w:r>
        <w:rPr>
          <w:rFonts w:hint="eastAsia" w:ascii="Times New Roman" w:eastAsia="仿宋_GB2312" w:cs="Times New Roman"/>
          <w:kern w:val="2"/>
          <w:sz w:val="32"/>
          <w:szCs w:val="32"/>
          <w:lang w:val="en-US" w:eastAsia="zh-CN" w:bidi="ar-SA"/>
        </w:rPr>
        <w:t>禽</w:t>
      </w:r>
      <w:r>
        <w:rPr>
          <w:rFonts w:hint="default" w:ascii="Times New Roman" w:hAnsi="Times New Roman" w:eastAsia="仿宋_GB2312" w:cs="Times New Roman"/>
          <w:kern w:val="2"/>
          <w:sz w:val="32"/>
          <w:szCs w:val="32"/>
          <w:lang w:val="en-US" w:eastAsia="zh-CN" w:bidi="ar-SA"/>
        </w:rPr>
        <w:t>全产业链，打造肉鸡产品生产和出口基地。三是大力发展草食畜牧业。</w:t>
      </w:r>
      <w:r>
        <w:rPr>
          <w:rFonts w:hint="default" w:ascii="Times New Roman" w:hAnsi="Times New Roman" w:eastAsia="仿宋_GB2312" w:cs="Times New Roman"/>
          <w:sz w:val="32"/>
          <w:szCs w:val="32"/>
          <w:shd w:val="clear" w:color="auto" w:fill="FFFFFF"/>
        </w:rPr>
        <w:t>鼓励牛羊驴特色产业发展，</w:t>
      </w:r>
      <w:r>
        <w:rPr>
          <w:rFonts w:hint="default" w:ascii="Times New Roman" w:hAnsi="Times New Roman" w:eastAsia="仿宋_GB2312" w:cs="Times New Roman"/>
          <w:sz w:val="32"/>
          <w:szCs w:val="32"/>
        </w:rPr>
        <w:t>积极推广秸秆青贮、黄贮、打包等饲料利用技术，加快培育秸秆收储运、产加销专业化社会服务组织，为肉羊养殖提供充足的饲料保障。</w:t>
      </w:r>
      <w:r>
        <w:rPr>
          <w:rFonts w:hint="default" w:ascii="Times New Roman" w:hAnsi="Times New Roman" w:eastAsia="仿宋_GB2312" w:cs="Times New Roman"/>
          <w:sz w:val="32"/>
          <w:szCs w:val="32"/>
          <w:shd w:val="clear" w:color="auto" w:fill="FFFFFF"/>
        </w:rPr>
        <w:t>打造全省肉羊养殖大市。</w:t>
      </w:r>
    </w:p>
    <w:p>
      <w:pPr>
        <w:pStyle w:val="2"/>
        <w:keepNext w:val="0"/>
        <w:keepLines w:val="0"/>
        <w:pageBreakBefore w:val="0"/>
        <w:widowControl w:val="0"/>
        <w:kinsoku/>
        <w:wordWrap/>
        <w:overflowPunct/>
        <w:topLinePunct w:val="0"/>
        <w:autoSpaceDE/>
        <w:autoSpaceDN/>
        <w:bidi w:val="0"/>
        <w:adjustRightInd w:val="0"/>
        <w:snapToGrid/>
        <w:ind w:firstLine="642" w:firstLineChars="200"/>
        <w:textAlignment w:val="baseline"/>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三、调整优化农业产业结构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大力发展农业二三产业，实现农业多次转化升值。一是推动产业链延伸，促进一二三产业纵向融合。重点是加快农业种植、养殖、加工、销售、服务等一体化发展，降低市场交易成本，提高农业产业链增值能力，促进农业提质增效。二是拓展农业多样功能，实现一二三产业横向融合。重点是推动农业与旅游、文化、创意、教育、健康养老等产业融合发展，挖掘利用农业新的附加功能，拓展农业增效增收空间。三是深化农业与高新技术的融合发展。重点是推进移动互联网、物联网、大数据等新一代信息技术以及生物技术等高新技术在现代农业领域的广泛应用，推动农业科技发展和农业体系的创新升级。四是推动农村产业复合型融合发展。在条件较好的农村地区，依托新型农业经营主体，培育发展区域特色鲜明的农业产业化集群。</w:t>
      </w:r>
    </w:p>
    <w:p>
      <w:pPr>
        <w:pStyle w:val="4"/>
        <w:bidi w:val="0"/>
        <w:jc w:val="center"/>
        <w:rPr>
          <w:rFonts w:hint="default"/>
          <w:lang w:val="en-US" w:eastAsia="zh-CN"/>
        </w:rPr>
      </w:pPr>
      <w:bookmarkStart w:id="17" w:name="_Toc12693"/>
      <w:r>
        <w:rPr>
          <w:rFonts w:hint="default"/>
          <w:lang w:val="en-US" w:eastAsia="zh-CN"/>
        </w:rPr>
        <w:t>第二节  优化农产品加工业布局</w:t>
      </w:r>
      <w:bookmarkEnd w:id="1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lang w:val="en-US" w:eastAsia="zh-CN"/>
        </w:rPr>
        <w:t>全市以农产品加工集聚区建设为载体，以推进农业招商引资和项目建设为抓手，大力培育龙头企业，推动农产品加工业稳步发展。</w:t>
      </w:r>
      <w:r>
        <w:rPr>
          <w:rFonts w:hint="default" w:ascii="Times New Roman" w:hAnsi="Times New Roman" w:eastAsia="仿宋_GB2312" w:cs="Times New Roman"/>
          <w:sz w:val="32"/>
          <w:szCs w:val="32"/>
          <w:highlight w:val="none"/>
          <w:lang w:val="en-US" w:eastAsia="zh-CN"/>
        </w:rPr>
        <w:t>到2025年，全市规模以上农产品加工企业营业收入达到</w:t>
      </w:r>
      <w:r>
        <w:rPr>
          <w:rFonts w:hint="eastAsia" w:cs="Times New Roman"/>
          <w:sz w:val="32"/>
          <w:szCs w:val="32"/>
          <w:highlight w:val="none"/>
          <w:lang w:val="en-US" w:eastAsia="zh-CN"/>
        </w:rPr>
        <w:t>96</w:t>
      </w:r>
      <w:r>
        <w:rPr>
          <w:rFonts w:hint="default" w:ascii="Times New Roman" w:hAnsi="Times New Roman" w:eastAsia="仿宋_GB2312" w:cs="Times New Roman"/>
          <w:sz w:val="32"/>
          <w:szCs w:val="32"/>
          <w:highlight w:val="none"/>
          <w:lang w:val="en-US" w:eastAsia="zh-CN"/>
        </w:rPr>
        <w:t>亿元，比2020年增长6</w:t>
      </w:r>
      <w:r>
        <w:rPr>
          <w:rFonts w:hint="eastAsia" w:cs="Times New Roman"/>
          <w:sz w:val="32"/>
          <w:szCs w:val="32"/>
          <w:highlight w:val="none"/>
          <w:lang w:val="en-US" w:eastAsia="zh-CN"/>
        </w:rPr>
        <w:t>5</w:t>
      </w:r>
      <w:r>
        <w:rPr>
          <w:rFonts w:hint="default" w:ascii="Times New Roman" w:hAnsi="Times New Roman" w:eastAsia="仿宋_GB2312" w:cs="Times New Roman"/>
          <w:sz w:val="32"/>
          <w:szCs w:val="32"/>
          <w:highlight w:val="none"/>
          <w:lang w:val="en-US" w:eastAsia="zh-CN"/>
        </w:rPr>
        <w:t>%，年均递增13%以上。</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b/>
          <w:bCs/>
          <w:lang w:val="en-US" w:eastAsia="zh-CN"/>
        </w:rPr>
      </w:pPr>
      <w:r>
        <w:rPr>
          <w:rFonts w:hint="eastAsia" w:ascii="Times New Roman" w:hAnsi="Times New Roman" w:cs="Times New Roman"/>
          <w:b/>
          <w:bCs/>
          <w:lang w:val="en-US" w:eastAsia="zh-CN"/>
        </w:rPr>
        <w:t>一、</w:t>
      </w:r>
      <w:r>
        <w:rPr>
          <w:rFonts w:hint="default" w:ascii="Times New Roman" w:hAnsi="Times New Roman" w:eastAsia="仿宋_GB2312" w:cs="Times New Roman"/>
          <w:b/>
          <w:bCs/>
          <w:lang w:val="en-US" w:eastAsia="zh-CN"/>
        </w:rPr>
        <w:t>加快农产品加工集聚区建设。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lang w:val="en-US" w:eastAsia="zh-CN"/>
        </w:rPr>
      </w:pPr>
      <w:r>
        <w:rPr>
          <w:rFonts w:hint="eastAsia" w:cs="Times New Roman"/>
          <w:lang w:val="en-US" w:eastAsia="zh-CN"/>
        </w:rPr>
        <w:t>开原经济开发区北区西部建设占地8000亩的铁岭（开原）食品产业园。</w:t>
      </w:r>
      <w:r>
        <w:rPr>
          <w:rFonts w:hint="default" w:ascii="Times New Roman" w:hAnsi="Times New Roman" w:eastAsia="仿宋_GB2312" w:cs="Times New Roman"/>
          <w:lang w:val="en-US" w:eastAsia="zh-CN"/>
        </w:rPr>
        <w:t>打造成集生产、加工、流通等为一体的省级农产品加工集聚区。集聚区要明确主导产业和发展目标，高标准、高起点地编制好规划；要加强基础设施建设，完善集聚区服务功能，积极搭建行政审批、融资担保、检验检测、仓储物流、劳动用工等公共服务平台，形成集聚区聚龙头企业、龙头企业带基地、基地连农户的发展格局。</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b/>
          <w:bCs/>
          <w:kern w:val="2"/>
          <w:sz w:val="32"/>
          <w:szCs w:val="24"/>
          <w:lang w:val="en-US" w:eastAsia="zh-CN" w:bidi="ar-SA"/>
        </w:rPr>
      </w:pPr>
      <w:r>
        <w:rPr>
          <w:rFonts w:hint="default" w:ascii="Times New Roman" w:hAnsi="Times New Roman" w:eastAsia="仿宋_GB2312" w:cs="Times New Roman"/>
          <w:b/>
          <w:bCs/>
          <w:kern w:val="2"/>
          <w:sz w:val="32"/>
          <w:szCs w:val="24"/>
          <w:lang w:val="en-US" w:eastAsia="zh-CN" w:bidi="ar-SA"/>
        </w:rPr>
        <w:t>二、大力培育农业产业化龙头企业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鼓励农产品加工企业建立“企业+合作社+农户”的发展模式，建设标准化和规模化的原料生产基地，实现紧密的利益联结，带动农户和农民合作社发展。到2025年，全市市级以上农业产业化重点龙头企业力争达到</w:t>
      </w:r>
      <w:r>
        <w:rPr>
          <w:rFonts w:hint="eastAsia" w:cs="Times New Roman"/>
          <w:kern w:val="2"/>
          <w:sz w:val="32"/>
          <w:szCs w:val="24"/>
          <w:lang w:val="en-US" w:eastAsia="zh-CN" w:bidi="ar-SA"/>
        </w:rPr>
        <w:t>13</w:t>
      </w:r>
      <w:r>
        <w:rPr>
          <w:rFonts w:hint="default" w:ascii="Times New Roman" w:hAnsi="Times New Roman" w:eastAsia="仿宋_GB2312" w:cs="Times New Roman"/>
          <w:kern w:val="2"/>
          <w:sz w:val="32"/>
          <w:szCs w:val="24"/>
          <w:lang w:val="en-US" w:eastAsia="zh-CN" w:bidi="ar-SA"/>
        </w:rPr>
        <w:t>家以上，其中省级以上农业产业化重点企业达到</w:t>
      </w:r>
      <w:r>
        <w:rPr>
          <w:rFonts w:hint="eastAsia" w:cs="Times New Roman"/>
          <w:kern w:val="2"/>
          <w:sz w:val="32"/>
          <w:szCs w:val="24"/>
          <w:lang w:val="en-US" w:eastAsia="zh-CN" w:bidi="ar-SA"/>
        </w:rPr>
        <w:t>8</w:t>
      </w:r>
      <w:r>
        <w:rPr>
          <w:rFonts w:hint="default" w:ascii="Times New Roman" w:hAnsi="Times New Roman" w:eastAsia="仿宋_GB2312" w:cs="Times New Roman"/>
          <w:kern w:val="2"/>
          <w:sz w:val="32"/>
          <w:szCs w:val="24"/>
          <w:lang w:val="en-US" w:eastAsia="zh-CN" w:bidi="ar-SA"/>
        </w:rPr>
        <w:t>家以上；营业收入超</w:t>
      </w:r>
      <w:r>
        <w:rPr>
          <w:rFonts w:hint="eastAsia" w:cs="Times New Roman"/>
          <w:kern w:val="2"/>
          <w:sz w:val="32"/>
          <w:szCs w:val="24"/>
          <w:lang w:val="en-US" w:eastAsia="zh-CN" w:bidi="ar-SA"/>
        </w:rPr>
        <w:t>1</w:t>
      </w:r>
      <w:r>
        <w:rPr>
          <w:rFonts w:hint="default" w:ascii="Times New Roman" w:hAnsi="Times New Roman" w:eastAsia="仿宋_GB2312" w:cs="Times New Roman"/>
          <w:kern w:val="2"/>
          <w:sz w:val="32"/>
          <w:szCs w:val="24"/>
          <w:lang w:val="en-US" w:eastAsia="zh-CN" w:bidi="ar-SA"/>
        </w:rPr>
        <w:t>0亿元的企业</w:t>
      </w:r>
      <w:r>
        <w:rPr>
          <w:rFonts w:hint="eastAsia" w:cs="Times New Roman"/>
          <w:kern w:val="2"/>
          <w:sz w:val="32"/>
          <w:szCs w:val="24"/>
          <w:lang w:val="en-US" w:eastAsia="zh-CN" w:bidi="ar-SA"/>
        </w:rPr>
        <w:t>2</w:t>
      </w:r>
      <w:r>
        <w:rPr>
          <w:rFonts w:hint="default" w:ascii="Times New Roman" w:hAnsi="Times New Roman" w:eastAsia="仿宋_GB2312" w:cs="Times New Roman"/>
          <w:kern w:val="2"/>
          <w:sz w:val="32"/>
          <w:szCs w:val="24"/>
          <w:lang w:val="en-US" w:eastAsia="zh-CN" w:bidi="ar-SA"/>
        </w:rPr>
        <w:t>家，超亿元的企业达到</w:t>
      </w:r>
      <w:r>
        <w:rPr>
          <w:rFonts w:hint="eastAsia" w:cs="Times New Roman"/>
          <w:kern w:val="2"/>
          <w:sz w:val="32"/>
          <w:szCs w:val="24"/>
          <w:lang w:val="en-US" w:eastAsia="zh-CN" w:bidi="ar-SA"/>
        </w:rPr>
        <w:t>3</w:t>
      </w:r>
      <w:r>
        <w:rPr>
          <w:rFonts w:hint="default" w:ascii="Times New Roman" w:hAnsi="Times New Roman" w:eastAsia="仿宋_GB2312" w:cs="Times New Roman"/>
          <w:kern w:val="2"/>
          <w:sz w:val="32"/>
          <w:szCs w:val="24"/>
          <w:lang w:val="en-US" w:eastAsia="zh-CN" w:bidi="ar-SA"/>
        </w:rPr>
        <w:t>家。</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b/>
          <w:bCs/>
          <w:kern w:val="2"/>
          <w:sz w:val="32"/>
          <w:szCs w:val="24"/>
          <w:lang w:val="en-US" w:eastAsia="zh-CN" w:bidi="ar-SA"/>
        </w:rPr>
      </w:pPr>
      <w:r>
        <w:rPr>
          <w:rFonts w:hint="default" w:ascii="Times New Roman" w:hAnsi="Times New Roman" w:eastAsia="仿宋_GB2312" w:cs="Times New Roman"/>
          <w:b/>
          <w:bCs/>
          <w:kern w:val="2"/>
          <w:sz w:val="32"/>
          <w:szCs w:val="24"/>
          <w:lang w:val="en-US" w:eastAsia="zh-CN" w:bidi="ar-SA"/>
        </w:rPr>
        <w:t>三、进一步强化农产品加工项目招商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依托优势农产品资源，以粮油、畜禽产品、蔬菜、水果、榛子等特色产品为重点，积极引进农产品加工企业，推进农产品加工项目建设，努力延伸农产品加工产业链条。完善农业项目动态管理数据库，实现全市农业在建项目、落地项目、签约项目、在谈项目、包装项目全程动态管理。有针对性的筛选整理出央企、民企食品深加工百强和农产品深加工百强，为全市农业项目招商提供目标企业库。每年新建和续建固定资产投资千万以上农产品加工项目</w:t>
      </w:r>
      <w:r>
        <w:rPr>
          <w:rFonts w:hint="eastAsia" w:cs="Times New Roman"/>
          <w:kern w:val="2"/>
          <w:sz w:val="32"/>
          <w:szCs w:val="24"/>
          <w:lang w:val="en-US" w:eastAsia="zh-CN" w:bidi="ar-SA"/>
        </w:rPr>
        <w:t>6</w:t>
      </w:r>
      <w:r>
        <w:rPr>
          <w:rFonts w:hint="default" w:ascii="Times New Roman" w:hAnsi="Times New Roman" w:eastAsia="仿宋_GB2312" w:cs="Times New Roman"/>
          <w:kern w:val="2"/>
          <w:sz w:val="32"/>
          <w:szCs w:val="24"/>
          <w:lang w:val="en-US" w:eastAsia="zh-CN" w:bidi="ar-SA"/>
        </w:rPr>
        <w:t>个以上。</w:t>
      </w:r>
    </w:p>
    <w:p>
      <w:pPr>
        <w:pStyle w:val="4"/>
        <w:bidi w:val="0"/>
        <w:jc w:val="center"/>
        <w:rPr>
          <w:rFonts w:hint="default"/>
        </w:rPr>
      </w:pPr>
      <w:bookmarkStart w:id="18" w:name="_Toc1565"/>
      <w:r>
        <w:rPr>
          <w:rFonts w:hint="default"/>
        </w:rPr>
        <w:t>第三节  加快农业对外开放</w:t>
      </w:r>
      <w:bookmarkEnd w:id="18"/>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eastAsia="zh-CN"/>
        </w:rPr>
        <w:t>一、大力开发国内市场</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0" w:firstLineChars="200"/>
        <w:contextualSpacing/>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要开展“走出去”“请进来”活动，把握好农产品需求品种、种类、数量、质量等需求脉搏。通过参加和举办农产品展销会、互联网推介、广告宣传等手段，积极开发农产品销售市场；将从事农产品销售的厂商、企业经理等及农业产业、生产、经营企业家、专家、学者等请进来，传经送宝，介绍经验，扩大宣传，提升农产品营销能力，积极开拓国内市场。</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eastAsia="zh-CN"/>
        </w:rPr>
        <w:t>二、推进农业技术国际交流合作</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0" w:firstLineChars="200"/>
        <w:contextualSpacing/>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深度参与东北亚农业合作和“一带一路”建设，不断深化与东北亚国家和“一带一路”沿线国家和地区的农产品贸易关系。积极开展农业国际合作，了解、掌握与各国尤其是东北亚和“一带一路”沿线国家开展农业合作的企业、科研院所、高校项目清单，密切跟踪合作项目进展情况，积极寻求交流合作机遇，为</w:t>
      </w:r>
      <w:r>
        <w:rPr>
          <w:rFonts w:hint="eastAsia" w:ascii="Times New Roman" w:hAnsi="Times New Roman" w:eastAsia="仿宋" w:cs="Times New Roman"/>
          <w:b w:val="0"/>
          <w:bCs w:val="0"/>
          <w:sz w:val="32"/>
          <w:szCs w:val="32"/>
          <w:lang w:eastAsia="zh-CN"/>
        </w:rPr>
        <w:t>开原</w:t>
      </w:r>
      <w:r>
        <w:rPr>
          <w:rFonts w:hint="default" w:ascii="Times New Roman" w:hAnsi="Times New Roman" w:eastAsia="仿宋" w:cs="Times New Roman"/>
          <w:b w:val="0"/>
          <w:bCs w:val="0"/>
          <w:sz w:val="32"/>
          <w:szCs w:val="32"/>
          <w:lang w:eastAsia="zh-CN"/>
        </w:rPr>
        <w:t>农业企业、科研单位与各国开展农业交流合作牵线搭桥，推进双方在农业领域的务实合作。</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bCs/>
          <w:sz w:val="32"/>
          <w:szCs w:val="32"/>
          <w:lang w:eastAsia="zh-CN"/>
        </w:rPr>
        <w:t>三、积极扩大农产品出口</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0" w:firstLineChars="200"/>
        <w:contextualSpacing/>
        <w:textAlignment w:val="auto"/>
        <w:rPr>
          <w:rFonts w:hint="default" w:ascii="Times New Roman" w:hAnsi="Times New Roman" w:eastAsia="仿宋" w:cs="Times New Roman"/>
          <w:b w:val="0"/>
          <w:bCs w:val="0"/>
          <w:sz w:val="32"/>
          <w:szCs w:val="32"/>
          <w:lang w:eastAsia="zh-CN"/>
        </w:rPr>
      </w:pPr>
      <w:r>
        <w:rPr>
          <w:rFonts w:hint="default" w:ascii="Times New Roman" w:hAnsi="Times New Roman" w:eastAsia="仿宋" w:cs="Times New Roman"/>
          <w:b w:val="0"/>
          <w:bCs w:val="0"/>
          <w:sz w:val="32"/>
          <w:szCs w:val="32"/>
          <w:lang w:eastAsia="zh-CN"/>
        </w:rPr>
        <w:t>要加大对出口和进口企业扶持力度，增强企业的出口竞争意识，重点做好嬴德、益海嘉里、川顺等企业产品出口，巩固现有市场，开拓新市场，不断提高出口份额。要发掘和培育新兴出口企业，制定切实可行措施，努力培育良好的出口环境和创造自身的条件，壮大我市出口规模。</w:t>
      </w:r>
    </w:p>
    <w:p>
      <w:pPr>
        <w:pStyle w:val="4"/>
        <w:bidi w:val="0"/>
        <w:jc w:val="center"/>
        <w:rPr>
          <w:rFonts w:hint="default"/>
        </w:rPr>
      </w:pPr>
      <w:bookmarkStart w:id="19" w:name="_Toc18543"/>
      <w:r>
        <w:rPr>
          <w:rFonts w:hint="default"/>
          <w:lang w:val="en-US" w:eastAsia="zh-CN"/>
        </w:rPr>
        <w:t>第四节  加快推进一二三产业融合发展</w:t>
      </w:r>
      <w:bookmarkEnd w:id="19"/>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default" w:ascii="Times New Roman" w:hAnsi="Times New Roman" w:eastAsia="仿宋_GB2312" w:cs="Times New Roman"/>
          <w:b/>
          <w:bCs/>
          <w:sz w:val="32"/>
          <w:szCs w:val="32"/>
        </w:rPr>
      </w:pPr>
      <w:r>
        <w:rPr>
          <w:rFonts w:hint="eastAsia" w:ascii="Times New Roman" w:hAnsi="Times New Roman" w:cs="Times New Roman"/>
          <w:b/>
          <w:bCs/>
          <w:sz w:val="32"/>
          <w:szCs w:val="32"/>
          <w:lang w:val="en-US" w:eastAsia="zh-CN"/>
        </w:rPr>
        <w:t>一、</w:t>
      </w:r>
      <w:r>
        <w:rPr>
          <w:rFonts w:hint="default" w:ascii="Times New Roman" w:hAnsi="Times New Roman" w:eastAsia="仿宋_GB2312" w:cs="Times New Roman"/>
          <w:b/>
          <w:bCs/>
          <w:sz w:val="32"/>
          <w:szCs w:val="32"/>
        </w:rPr>
        <w:t>发展农产品电子商务</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0" w:firstLineChars="200"/>
        <w:contextualSpacing/>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遵循“互联网+”的思维方式，形成涵盖多部门的协同工作体系，集成多平台的运营服务体系，串联多环节的新型供应链体系和整合多资源的支撑保障体系。到2025年底，基本完成试点县、</w:t>
      </w:r>
      <w:r>
        <w:rPr>
          <w:rFonts w:hint="eastAsia" w:ascii="Times New Roman" w:hAnsi="Times New Roman" w:cs="Times New Roman"/>
          <w:color w:val="auto"/>
          <w:sz w:val="32"/>
          <w:szCs w:val="32"/>
          <w:lang w:val="en-US" w:eastAsia="zh-CN"/>
        </w:rPr>
        <w:t>1</w:t>
      </w:r>
      <w:r>
        <w:rPr>
          <w:rFonts w:hint="default" w:ascii="Times New Roman" w:hAnsi="Times New Roman" w:eastAsia="仿宋_GB2312" w:cs="Times New Roman"/>
          <w:color w:val="auto"/>
          <w:sz w:val="32"/>
          <w:szCs w:val="32"/>
        </w:rPr>
        <w:t>个试点乡及</w:t>
      </w:r>
      <w:r>
        <w:rPr>
          <w:rFonts w:hint="eastAsia" w:ascii="Times New Roman" w:hAnsi="Times New Roman" w:cs="Times New Roman"/>
          <w:color w:val="auto"/>
          <w:sz w:val="32"/>
          <w:szCs w:val="32"/>
          <w:lang w:val="en-US" w:eastAsia="zh-CN"/>
        </w:rPr>
        <w:t>3</w:t>
      </w:r>
      <w:r>
        <w:rPr>
          <w:rFonts w:hint="default" w:ascii="Times New Roman" w:hAnsi="Times New Roman" w:eastAsia="仿宋_GB2312" w:cs="Times New Roman"/>
          <w:color w:val="auto"/>
          <w:sz w:val="32"/>
          <w:szCs w:val="32"/>
        </w:rPr>
        <w:t>个试点村建设，打造线上</w:t>
      </w:r>
      <w:r>
        <w:rPr>
          <w:rFonts w:hint="eastAsia" w:ascii="Times New Roman" w:hAnsi="Times New Roman" w:cs="Times New Roman"/>
          <w:color w:val="auto"/>
          <w:sz w:val="32"/>
          <w:szCs w:val="32"/>
          <w:lang w:val="en-US" w:eastAsia="zh-CN"/>
        </w:rPr>
        <w:t>3</w:t>
      </w:r>
      <w:r>
        <w:rPr>
          <w:rFonts w:hint="default" w:ascii="Times New Roman" w:hAnsi="Times New Roman" w:eastAsia="仿宋_GB2312" w:cs="Times New Roman"/>
          <w:color w:val="auto"/>
          <w:sz w:val="32"/>
          <w:szCs w:val="32"/>
        </w:rPr>
        <w:t>个电商企业，</w:t>
      </w:r>
      <w:r>
        <w:rPr>
          <w:rFonts w:hint="eastAsia" w:ascii="Times New Roman" w:hAnsi="Times New Roman" w:cs="Times New Roman"/>
          <w:color w:val="auto"/>
          <w:sz w:val="32"/>
          <w:szCs w:val="32"/>
          <w:lang w:val="en-US" w:eastAsia="zh-CN"/>
        </w:rPr>
        <w:t>15</w:t>
      </w:r>
      <w:r>
        <w:rPr>
          <w:rFonts w:hint="default" w:ascii="Times New Roman" w:hAnsi="Times New Roman" w:eastAsia="仿宋_GB2312" w:cs="Times New Roman"/>
          <w:color w:val="auto"/>
          <w:sz w:val="32"/>
          <w:szCs w:val="32"/>
        </w:rPr>
        <w:t>个农产品品牌，实现农村网络零售额</w:t>
      </w:r>
      <w:r>
        <w:rPr>
          <w:rFonts w:hint="eastAsia" w:ascii="Times New Roman" w:hAnsi="Times New Roman" w:cs="Times New Roman"/>
          <w:color w:val="auto"/>
          <w:sz w:val="32"/>
          <w:szCs w:val="32"/>
          <w:lang w:val="en-US" w:eastAsia="zh-CN"/>
        </w:rPr>
        <w:t>4</w:t>
      </w:r>
      <w:r>
        <w:rPr>
          <w:rFonts w:hint="default" w:ascii="Times New Roman" w:hAnsi="Times New Roman" w:eastAsia="仿宋_GB2312" w:cs="Times New Roman"/>
          <w:color w:val="auto"/>
          <w:sz w:val="32"/>
          <w:szCs w:val="32"/>
        </w:rPr>
        <w:t>亿元。</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、创新农产品流通方式和业态</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覆盖全市农业生产、加工区域的基础网络设施。加强产地预冷、分级、初深加工、包装，提升产地农产品商品化处理能力和设施设备使用效率。结合网络货运新业态发展，推动农产品物流下乡进村，开展农产品仓储保鲜冷链物流设施建设，完善县乡村三级物流体系，提高农村物流网络连通率和覆盖率。整合推进地方电商平台资源建设，引导第三方电商和流通资源平台与我市农产品销售网络合作，建立和完善线上线下相结合的农产品销售体系。培育示范企业和信得过示范网店各</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家，激发多元市场主体带动作用，引领各类市场主体开展农业农村业务，推动传统农业生产加工流通企业拓展线上业务，健全完善配套服务。</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default" w:ascii="Times New Roman" w:hAnsi="Times New Roman" w:eastAsia="仿宋_GB2312" w:cs="Times New Roman"/>
          <w:b/>
          <w:bCs/>
          <w:sz w:val="32"/>
          <w:szCs w:val="32"/>
        </w:rPr>
      </w:pPr>
      <w:r>
        <w:rPr>
          <w:rFonts w:hint="eastAsia" w:cs="Times New Roman"/>
          <w:b/>
          <w:bCs/>
          <w:sz w:val="32"/>
          <w:szCs w:val="32"/>
          <w:lang w:eastAsia="zh-CN"/>
        </w:rPr>
        <w:t>三</w:t>
      </w:r>
      <w:r>
        <w:rPr>
          <w:rFonts w:hint="default" w:ascii="Times New Roman" w:hAnsi="Times New Roman" w:eastAsia="仿宋_GB2312" w:cs="Times New Roman"/>
          <w:b/>
          <w:bCs/>
          <w:sz w:val="32"/>
          <w:szCs w:val="32"/>
        </w:rPr>
        <w:t>、优化乡村旅游业和休闲农业发展</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围绕农耕文化、田园风光、生态农业、民俗风情和人居环境等资源优势，因地制宜地发展休闲农业。加快推进</w:t>
      </w:r>
      <w:r>
        <w:rPr>
          <w:rFonts w:hint="default" w:ascii="Times New Roman" w:hAnsi="Times New Roman" w:eastAsia="仿宋_GB2312" w:cs="Times New Roman"/>
          <w:sz w:val="32"/>
          <w:szCs w:val="32"/>
          <w:lang w:eastAsia="zh-CN"/>
        </w:rPr>
        <w:t>黄旗寨</w:t>
      </w:r>
      <w:r>
        <w:rPr>
          <w:rFonts w:hint="default" w:ascii="Times New Roman" w:hAnsi="Times New Roman" w:eastAsia="仿宋_GB2312" w:cs="Times New Roman"/>
          <w:sz w:val="32"/>
          <w:szCs w:val="32"/>
        </w:rPr>
        <w:t>白鹭洲</w:t>
      </w:r>
      <w:r>
        <w:rPr>
          <w:rFonts w:hint="default" w:ascii="Times New Roman" w:hAnsi="Times New Roman" w:eastAsia="仿宋_GB2312" w:cs="Times New Roman"/>
          <w:sz w:val="32"/>
          <w:szCs w:val="32"/>
          <w:lang w:eastAsia="zh-CN"/>
        </w:rPr>
        <w:t>、松山象牙山、辽河湿地</w:t>
      </w:r>
      <w:r>
        <w:rPr>
          <w:rFonts w:hint="default" w:ascii="Times New Roman" w:hAnsi="Times New Roman" w:eastAsia="仿宋_GB2312" w:cs="Times New Roman"/>
          <w:sz w:val="32"/>
          <w:szCs w:val="32"/>
        </w:rPr>
        <w:t>等乡村旅游项目建设，创建一批乡村旅游示范单位，打造一批乡村旅游连片发展区域。进一步丰富旅游产品，实现优质农副产品向旅游产品转变，将具有地域特色的农副产品通过深加工、精包装，打造成便于携带、实用性强或有纪念意义的旅游商品。到2025年，全市各类休闲农业经营主体力争达到</w:t>
      </w:r>
      <w:r>
        <w:rPr>
          <w:rFonts w:hint="eastAsia" w:ascii="Times New Roman" w:hAnsi="Times New Roman" w:cs="Times New Roman"/>
          <w:sz w:val="32"/>
          <w:szCs w:val="32"/>
          <w:lang w:val="en-US" w:eastAsia="zh-CN"/>
        </w:rPr>
        <w:t>120</w:t>
      </w:r>
      <w:r>
        <w:rPr>
          <w:rFonts w:hint="default" w:ascii="Times New Roman" w:hAnsi="Times New Roman" w:eastAsia="仿宋_GB2312" w:cs="Times New Roman"/>
          <w:sz w:val="32"/>
          <w:szCs w:val="32"/>
        </w:rPr>
        <w:t>家，从业人员达</w:t>
      </w:r>
      <w:r>
        <w:rPr>
          <w:rFonts w:hint="eastAsia" w:ascii="Times New Roman" w:hAnsi="Times New Roman" w:cs="Times New Roman"/>
          <w:sz w:val="32"/>
          <w:szCs w:val="32"/>
          <w:lang w:val="en-US" w:eastAsia="zh-CN"/>
        </w:rPr>
        <w:t>5000</w:t>
      </w:r>
      <w:r>
        <w:rPr>
          <w:rFonts w:hint="default" w:ascii="Times New Roman" w:hAnsi="Times New Roman" w:eastAsia="仿宋_GB2312" w:cs="Times New Roman"/>
          <w:sz w:val="32"/>
          <w:szCs w:val="32"/>
        </w:rPr>
        <w:t>人，带动农户</w:t>
      </w:r>
      <w:r>
        <w:rPr>
          <w:rFonts w:hint="eastAsia" w:ascii="Times New Roman" w:hAnsi="Times New Roman" w:cs="Times New Roman"/>
          <w:sz w:val="32"/>
          <w:szCs w:val="32"/>
          <w:lang w:val="en-US" w:eastAsia="zh-CN"/>
        </w:rPr>
        <w:t>5000</w:t>
      </w:r>
      <w:r>
        <w:rPr>
          <w:rFonts w:hint="default" w:ascii="Times New Roman" w:hAnsi="Times New Roman" w:eastAsia="仿宋_GB2312" w:cs="Times New Roman"/>
          <w:sz w:val="32"/>
          <w:szCs w:val="32"/>
        </w:rPr>
        <w:t>户,年均接待游客量达到</w:t>
      </w:r>
      <w:r>
        <w:rPr>
          <w:rFonts w:hint="eastAsia" w:ascii="Times New Roman" w:hAnsi="Times New Roman" w:cs="Times New Roman"/>
          <w:sz w:val="32"/>
          <w:szCs w:val="32"/>
          <w:lang w:val="en-US" w:eastAsia="zh-CN"/>
        </w:rPr>
        <w:t>5</w:t>
      </w:r>
      <w:r>
        <w:rPr>
          <w:rFonts w:hint="default" w:ascii="Times New Roman" w:hAnsi="Times New Roman" w:eastAsia="仿宋_GB2312" w:cs="Times New Roman"/>
          <w:sz w:val="32"/>
          <w:szCs w:val="32"/>
        </w:rPr>
        <w:t>0万人次，年均营业收入达到</w:t>
      </w:r>
      <w:r>
        <w:rPr>
          <w:rFonts w:hint="eastAsia" w:ascii="Times New Roman" w:hAnsi="Times New Roman" w:cs="Times New Roman"/>
          <w:sz w:val="32"/>
          <w:szCs w:val="32"/>
          <w:lang w:val="en-US" w:eastAsia="zh-CN"/>
        </w:rPr>
        <w:t>1.5</w:t>
      </w:r>
      <w:r>
        <w:rPr>
          <w:rFonts w:hint="default" w:ascii="Times New Roman" w:hAnsi="Times New Roman" w:eastAsia="仿宋_GB2312" w:cs="Times New Roman"/>
          <w:sz w:val="32"/>
          <w:szCs w:val="32"/>
        </w:rPr>
        <w:t>亿元。</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2" w:firstLineChars="200"/>
        <w:contextualSpacing/>
        <w:textAlignment w:val="auto"/>
        <w:rPr>
          <w:rFonts w:hint="default" w:ascii="Times New Roman" w:hAnsi="Times New Roman" w:eastAsia="仿宋_GB2312" w:cs="Times New Roman"/>
          <w:b/>
          <w:bCs/>
          <w:sz w:val="32"/>
          <w:szCs w:val="32"/>
        </w:rPr>
      </w:pPr>
      <w:r>
        <w:rPr>
          <w:rFonts w:hint="eastAsia" w:cs="Times New Roman"/>
          <w:b/>
          <w:bCs/>
          <w:sz w:val="32"/>
          <w:szCs w:val="32"/>
          <w:lang w:eastAsia="zh-CN"/>
        </w:rPr>
        <w:t>四</w:t>
      </w:r>
      <w:r>
        <w:rPr>
          <w:rFonts w:hint="default" w:ascii="Times New Roman" w:hAnsi="Times New Roman" w:eastAsia="仿宋_GB2312" w:cs="Times New Roman"/>
          <w:b/>
          <w:bCs/>
          <w:sz w:val="32"/>
          <w:szCs w:val="32"/>
        </w:rPr>
        <w:t>、推进农业产业融合项目建设</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val="0"/>
        <w:autoSpaceDN w:val="0"/>
        <w:bidi w:val="0"/>
        <w:adjustRightInd/>
        <w:snapToGrid/>
        <w:spacing w:line="240" w:lineRule="auto"/>
        <w:ind w:firstLine="640" w:firstLineChars="200"/>
        <w:contextualSpacing/>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庆云堡镇依托水稻主导产业，加快推进农业产业强镇建设。</w:t>
      </w:r>
      <w:r>
        <w:rPr>
          <w:rFonts w:hint="eastAsia" w:cs="Times New Roman"/>
          <w:sz w:val="32"/>
          <w:szCs w:val="32"/>
          <w:lang w:eastAsia="zh-CN"/>
        </w:rPr>
        <w:t>要以中固农产品精深加工产业园为依托，重点培育中固镇肉禽产业发展，</w:t>
      </w:r>
      <w:r>
        <w:rPr>
          <w:rFonts w:hint="default" w:ascii="Times New Roman" w:hAnsi="Times New Roman" w:eastAsia="仿宋_GB2312" w:cs="Times New Roman"/>
          <w:sz w:val="32"/>
          <w:szCs w:val="32"/>
        </w:rPr>
        <w:t>到2025年</w:t>
      </w:r>
      <w:r>
        <w:rPr>
          <w:rFonts w:hint="eastAsia" w:ascii="Times New Roman" w:hAnsi="Times New Roman" w:cs="Times New Roman"/>
          <w:sz w:val="32"/>
          <w:szCs w:val="32"/>
          <w:lang w:eastAsia="zh-CN"/>
        </w:rPr>
        <w:t>，</w:t>
      </w:r>
      <w:r>
        <w:rPr>
          <w:rFonts w:hint="eastAsia" w:cs="Times New Roman"/>
          <w:sz w:val="32"/>
          <w:szCs w:val="32"/>
          <w:lang w:eastAsia="zh-CN"/>
        </w:rPr>
        <w:t>把中固镇</w:t>
      </w:r>
      <w:r>
        <w:rPr>
          <w:rFonts w:hint="default" w:ascii="Times New Roman" w:hAnsi="Times New Roman" w:eastAsia="仿宋_GB2312" w:cs="Times New Roman"/>
          <w:sz w:val="32"/>
          <w:szCs w:val="32"/>
        </w:rPr>
        <w:t>建设</w:t>
      </w:r>
      <w:r>
        <w:rPr>
          <w:rFonts w:hint="eastAsia" w:ascii="Times New Roman" w:hAnsi="Times New Roman" w:cs="Times New Roman"/>
          <w:sz w:val="32"/>
          <w:szCs w:val="32"/>
          <w:lang w:eastAsia="zh-CN"/>
        </w:rPr>
        <w:t>一</w:t>
      </w:r>
      <w:r>
        <w:rPr>
          <w:rFonts w:hint="default" w:ascii="Times New Roman" w:hAnsi="Times New Roman" w:eastAsia="仿宋_GB2312" w:cs="Times New Roman"/>
          <w:sz w:val="32"/>
          <w:szCs w:val="32"/>
        </w:rPr>
        <w:t>个主导产业鲜明，集生产、加工、营销、物流</w:t>
      </w:r>
      <w:r>
        <w:rPr>
          <w:rFonts w:hint="eastAsia" w:cs="Times New Roman"/>
          <w:sz w:val="32"/>
          <w:szCs w:val="32"/>
          <w:lang w:eastAsia="zh-CN"/>
        </w:rPr>
        <w:t>于</w:t>
      </w:r>
      <w:r>
        <w:rPr>
          <w:rFonts w:hint="default" w:ascii="Times New Roman" w:hAnsi="Times New Roman" w:eastAsia="仿宋_GB2312" w:cs="Times New Roman"/>
          <w:sz w:val="32"/>
          <w:szCs w:val="32"/>
        </w:rPr>
        <w:t>一体的农业产业强镇。</w:t>
      </w:r>
    </w:p>
    <w:p>
      <w:pPr>
        <w:pStyle w:val="4"/>
        <w:bidi w:val="0"/>
        <w:jc w:val="center"/>
        <w:rPr>
          <w:rFonts w:hint="eastAsia"/>
        </w:rPr>
      </w:pPr>
      <w:bookmarkStart w:id="20" w:name="_Toc15019"/>
      <w:r>
        <w:rPr>
          <w:rFonts w:hint="eastAsia"/>
        </w:rPr>
        <w:t>第五节  加快推进现代农业高质量发展</w:t>
      </w:r>
      <w:bookmarkEnd w:id="20"/>
    </w:p>
    <w:p>
      <w:pPr>
        <w:spacing w:line="560" w:lineRule="exact"/>
        <w:ind w:firstLine="640" w:firstLineChars="200"/>
        <w:contextualSpacing/>
        <w:rPr>
          <w:rFonts w:hint="eastAsia" w:ascii="楷体" w:hAnsi="楷体" w:eastAsia="楷体" w:cs="楷体"/>
          <w:color w:val="000000"/>
          <w:sz w:val="32"/>
          <w:szCs w:val="32"/>
        </w:rPr>
      </w:pPr>
      <w:r>
        <w:rPr>
          <w:rFonts w:hint="eastAsia" w:ascii="楷体" w:hAnsi="楷体" w:eastAsia="楷体" w:cs="楷体"/>
          <w:color w:val="000000"/>
          <w:sz w:val="32"/>
          <w:szCs w:val="32"/>
        </w:rPr>
        <w:t>一、推进农业标准化生产</w:t>
      </w:r>
    </w:p>
    <w:p>
      <w:pPr>
        <w:spacing w:line="560" w:lineRule="exact"/>
        <w:ind w:firstLine="640" w:firstLineChars="200"/>
        <w:contextualSpacing/>
        <w:rPr>
          <w:rFonts w:hint="eastAsia" w:ascii="仿宋" w:hAnsi="仿宋" w:eastAsia="仿宋" w:cs="仿宋"/>
          <w:color w:val="000000"/>
          <w:sz w:val="32"/>
          <w:szCs w:val="32"/>
        </w:rPr>
      </w:pPr>
      <w:r>
        <w:rPr>
          <w:rFonts w:hint="eastAsia" w:ascii="仿宋" w:hAnsi="仿宋" w:eastAsia="仿宋" w:cs="仿宋"/>
          <w:color w:val="000000"/>
          <w:sz w:val="32"/>
          <w:szCs w:val="32"/>
        </w:rPr>
        <w:t>坚持标准化生产，不断提高全市农产品质量整体水平。围绕我市主导产业和特色产业，制定完善农业投入品使用、农产品等级划分、</w:t>
      </w:r>
      <w:r>
        <w:rPr>
          <w:rFonts w:hint="eastAsia" w:ascii="仿宋" w:hAnsi="仿宋" w:eastAsia="仿宋" w:cs="仿宋"/>
          <w:color w:val="000000"/>
          <w:sz w:val="32"/>
          <w:szCs w:val="32"/>
          <w:highlight w:val="none"/>
        </w:rPr>
        <w:t>产地准出</w:t>
      </w:r>
      <w:r>
        <w:rPr>
          <w:rFonts w:hint="eastAsia" w:ascii="仿宋" w:hAnsi="仿宋" w:eastAsia="仿宋" w:cs="仿宋"/>
          <w:color w:val="000000"/>
          <w:sz w:val="32"/>
          <w:szCs w:val="32"/>
        </w:rPr>
        <w:t>和质量追溯、贮藏运输、包装标识等方面的标准，要涵盖生产环境（土壤、水质、大气等）、生产过程（肥料、农药等的施用量、施用方法等技术规程）、加工包装等环节，形成一整套品牌农产品质量控制标准体系。每年要新增加有机食品、绿色食品认证1个以上，到2025年末，全市绿色、有机食品认证累计达到</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个以上，原产地地理标志商标累计达到</w:t>
      </w: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个以上，试行食用农产品合格证制度种植、养殖企业达到</w:t>
      </w: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家以上。</w:t>
      </w:r>
    </w:p>
    <w:p>
      <w:pPr>
        <w:spacing w:line="560" w:lineRule="exact"/>
        <w:ind w:firstLine="640" w:firstLineChars="200"/>
        <w:contextualSpacing/>
        <w:rPr>
          <w:rFonts w:hint="eastAsia" w:ascii="楷体" w:hAnsi="楷体" w:eastAsia="楷体" w:cs="楷体"/>
          <w:color w:val="000000"/>
          <w:sz w:val="32"/>
          <w:szCs w:val="32"/>
        </w:rPr>
      </w:pPr>
      <w:r>
        <w:rPr>
          <w:rFonts w:hint="eastAsia" w:ascii="楷体" w:hAnsi="楷体" w:eastAsia="楷体" w:cs="楷体"/>
          <w:color w:val="000000"/>
          <w:sz w:val="32"/>
          <w:szCs w:val="32"/>
        </w:rPr>
        <w:t>二、强化农产品质量安全体系建设</w:t>
      </w:r>
    </w:p>
    <w:p>
      <w:pPr>
        <w:spacing w:line="560" w:lineRule="exact"/>
        <w:ind w:firstLine="640" w:firstLineChars="200"/>
        <w:contextualSpacing/>
        <w:rPr>
          <w:rFonts w:hint="eastAsia" w:ascii="仿宋" w:hAnsi="仿宋" w:eastAsia="仿宋" w:cs="仿宋_GB2312"/>
          <w:color w:val="000000"/>
          <w:sz w:val="32"/>
          <w:szCs w:val="32"/>
        </w:rPr>
      </w:pPr>
      <w:r>
        <w:rPr>
          <w:rFonts w:ascii="仿宋" w:hAnsi="仿宋" w:eastAsia="仿宋"/>
          <w:color w:val="000000"/>
          <w:sz w:val="32"/>
          <w:szCs w:val="32"/>
        </w:rPr>
        <w:t>推动实现县、乡监管机构全覆盖，监管、检测、执法、科研四支队伍有效联动。巩固乡镇监管机构建设成果，探索建立乡镇监管机构等级评定机制。组织开展农产品质量安全监管人员培训，加大基层农产品质量安全监管人员培训力度，实现基层监管能力由弱到强。</w:t>
      </w:r>
      <w:r>
        <w:rPr>
          <w:rFonts w:hint="eastAsia" w:ascii="仿宋" w:hAnsi="仿宋" w:eastAsia="仿宋" w:cs="仿宋_GB2312"/>
          <w:color w:val="000000"/>
          <w:sz w:val="32"/>
          <w:szCs w:val="32"/>
          <w:shd w:val="clear" w:color="auto" w:fill="FFFFFF"/>
        </w:rPr>
        <w:t>完善农产品质量安全监管追溯系统，提高基层监管能力。</w:t>
      </w:r>
      <w:r>
        <w:rPr>
          <w:rFonts w:hint="eastAsia" w:ascii="仿宋" w:hAnsi="仿宋" w:eastAsia="仿宋" w:cs="仿宋_GB2312"/>
          <w:color w:val="000000"/>
          <w:sz w:val="32"/>
          <w:szCs w:val="32"/>
        </w:rPr>
        <w:t>到2025年</w:t>
      </w:r>
      <w:r>
        <w:rPr>
          <w:rFonts w:hint="eastAsia" w:ascii="仿宋" w:hAnsi="仿宋" w:eastAsia="仿宋" w:cs="仿宋_GB2312"/>
          <w:color w:val="000000"/>
          <w:sz w:val="32"/>
          <w:szCs w:val="32"/>
          <w:lang w:val="en-US" w:eastAsia="zh-CN"/>
        </w:rPr>
        <w:t>争取</w:t>
      </w:r>
      <w:r>
        <w:rPr>
          <w:rFonts w:hint="eastAsia" w:ascii="仿宋" w:hAnsi="仿宋" w:eastAsia="仿宋" w:cs="仿宋_GB2312"/>
          <w:color w:val="000000"/>
          <w:sz w:val="32"/>
          <w:szCs w:val="32"/>
        </w:rPr>
        <w:t>建设省级监管指挥调度中心县级监管平台</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个，</w:t>
      </w:r>
      <w:r>
        <w:rPr>
          <w:rFonts w:hint="eastAsia" w:ascii="仿宋" w:hAnsi="仿宋" w:eastAsia="仿宋" w:cs="仿宋_GB2312"/>
          <w:color w:val="000000"/>
          <w:sz w:val="32"/>
          <w:szCs w:val="32"/>
          <w:lang w:val="en-US" w:eastAsia="zh-CN"/>
        </w:rPr>
        <w:t>10</w:t>
      </w:r>
      <w:r>
        <w:rPr>
          <w:rFonts w:hint="eastAsia" w:ascii="仿宋" w:hAnsi="仿宋" w:eastAsia="仿宋" w:cs="仿宋_GB2312"/>
          <w:color w:val="000000"/>
          <w:sz w:val="32"/>
          <w:szCs w:val="32"/>
        </w:rPr>
        <w:t>个生产基地监控点，实行农产品质量安全追溯。在全市范围内实现农产品质量安全追溯管理，杜绝违法行为发生，增强企业诚信生产经营意识，提升监管水平。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三、培育“开”字号农产品品牌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农产品品牌培育上，要发挥政府在区域品牌塑造过程中的积极作用，以大蒜、榛子、大米、蓝莓等最具开原地方特色的农产品为品牌建设的主要突破口，打造一批竞争力强，叫得响的，具有浓郁地方特色的“开”字号农产品品牌，到2025年末，我市新增国家地理标志证明商标1个，新增辽宁省区域公用农产品品牌2个，辽宁省百强农产品品牌</w:t>
      </w:r>
      <w:r>
        <w:rPr>
          <w:rFonts w:hint="eastAsia" w:cs="Times New Roman"/>
          <w:sz w:val="32"/>
          <w:szCs w:val="32"/>
          <w:lang w:val="en-US" w:eastAsia="zh-CN"/>
        </w:rPr>
        <w:t>2</w:t>
      </w:r>
      <w:r>
        <w:rPr>
          <w:rFonts w:hint="default" w:ascii="Times New Roman" w:hAnsi="Times New Roman" w:eastAsia="仿宋_GB2312" w:cs="Times New Roman"/>
          <w:sz w:val="32"/>
          <w:szCs w:val="32"/>
        </w:rPr>
        <w:t>个以上，新增铁岭市十佳农产品品牌</w:t>
      </w:r>
      <w:r>
        <w:rPr>
          <w:rFonts w:hint="eastAsia" w:cs="Times New Roman"/>
          <w:sz w:val="32"/>
          <w:szCs w:val="32"/>
          <w:lang w:val="en-US" w:eastAsia="zh-CN"/>
        </w:rPr>
        <w:t>5</w:t>
      </w:r>
      <w:r>
        <w:rPr>
          <w:rFonts w:hint="default" w:ascii="Times New Roman" w:hAnsi="Times New Roman" w:eastAsia="仿宋_GB2312" w:cs="Times New Roman"/>
          <w:sz w:val="32"/>
          <w:szCs w:val="32"/>
        </w:rPr>
        <w:t>个以上。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农产品品牌提升上，要赋能各农产品专业协会，充分发挥其在保障农产品品质和宣传推广中的组织管理功能。政府要构建农产品品牌保护工作机制，加强农产品品牌维护工作，强化区域整体策划和营销，借助省内外大型农事活动和各类展示平台，展示好开原农产品品牌历史和文化底蕴，讲好开原故事，不断扩大开原农产品品牌影响力；善于整体营销，协同作战，以本地优质特色农产品组合的方式打造开原特色农产品“大礼包”，以组建开原优质农产品“航母编队”的形式共同开拓国内外中高端农产品市场。</w:t>
      </w:r>
    </w:p>
    <w:p>
      <w:pPr>
        <w:spacing w:line="560" w:lineRule="exact"/>
        <w:ind w:firstLine="640" w:firstLineChars="200"/>
        <w:contextualSpacing/>
        <w:rPr>
          <w:rFonts w:hint="eastAsia" w:ascii="楷体" w:hAnsi="楷体" w:eastAsia="楷体" w:cs="仿宋"/>
          <w:bCs/>
          <w:color w:val="000000" w:themeColor="text1"/>
          <w:sz w:val="32"/>
          <w:szCs w:val="32"/>
          <w:shd w:val="clear" w:color="auto" w:fill="FFFFFF"/>
          <w14:textFill>
            <w14:solidFill>
              <w14:schemeClr w14:val="tx1"/>
            </w14:solidFill>
          </w14:textFill>
        </w:rPr>
      </w:pPr>
      <w:r>
        <w:rPr>
          <w:rFonts w:hint="eastAsia" w:ascii="楷体" w:hAnsi="楷体" w:eastAsia="楷体" w:cs="仿宋"/>
          <w:bCs/>
          <w:color w:val="000000" w:themeColor="text1"/>
          <w:sz w:val="32"/>
          <w:szCs w:val="32"/>
          <w:shd w:val="clear" w:color="auto" w:fill="FFFFFF"/>
          <w14:textFill>
            <w14:solidFill>
              <w14:schemeClr w14:val="tx1"/>
            </w14:solidFill>
          </w14:textFill>
        </w:rPr>
        <w:t>四、发展功能性农产品</w:t>
      </w:r>
    </w:p>
    <w:p>
      <w:pPr>
        <w:spacing w:line="560" w:lineRule="exact"/>
        <w:ind w:firstLine="640" w:firstLineChars="200"/>
        <w:contextualSpacing/>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以发展富硒农产品为重点，大力推广高质量的功能性农产品。</w:t>
      </w:r>
      <w:r>
        <w:rPr>
          <w:rFonts w:hint="eastAsia" w:ascii="仿宋" w:hAnsi="仿宋" w:eastAsia="仿宋" w:cs="仿宋"/>
          <w:color w:val="000000" w:themeColor="text1"/>
          <w:sz w:val="32"/>
          <w:szCs w:val="32"/>
          <w:lang w:eastAsia="zh-CN"/>
          <w14:textFill>
            <w14:solidFill>
              <w14:schemeClr w14:val="tx1"/>
            </w14:solidFill>
          </w14:textFill>
        </w:rPr>
        <w:t>在黄旗寨等硒含量丰富的</w:t>
      </w:r>
      <w:r>
        <w:rPr>
          <w:rFonts w:ascii="仿宋" w:hAnsi="仿宋" w:eastAsia="仿宋" w:cs="仿宋"/>
          <w:color w:val="000000" w:themeColor="text1"/>
          <w:sz w:val="32"/>
          <w:szCs w:val="32"/>
          <w14:textFill>
            <w14:solidFill>
              <w14:schemeClr w14:val="tx1"/>
            </w14:solidFill>
          </w14:textFill>
        </w:rPr>
        <w:t>区域，重点建设一批有规模、有标准的富硒水稻、富硒蔬菜</w:t>
      </w:r>
      <w:r>
        <w:rPr>
          <w:rFonts w:hint="eastAsia" w:ascii="仿宋" w:hAnsi="仿宋" w:eastAsia="仿宋" w:cs="仿宋"/>
          <w:color w:val="000000" w:themeColor="text1"/>
          <w:sz w:val="32"/>
          <w:szCs w:val="32"/>
          <w14:textFill>
            <w14:solidFill>
              <w14:schemeClr w14:val="tx1"/>
            </w14:solidFill>
          </w14:textFill>
        </w:rPr>
        <w:t>等</w:t>
      </w:r>
      <w:r>
        <w:rPr>
          <w:rFonts w:ascii="仿宋" w:hAnsi="仿宋" w:eastAsia="仿宋" w:cs="仿宋"/>
          <w:color w:val="000000" w:themeColor="text1"/>
          <w:sz w:val="32"/>
          <w:szCs w:val="32"/>
          <w14:textFill>
            <w14:solidFill>
              <w14:schemeClr w14:val="tx1"/>
            </w14:solidFill>
          </w14:textFill>
        </w:rPr>
        <w:t>种植类示范基地</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鼓励引导经营主体参与富硒农业</w:t>
      </w:r>
      <w:r>
        <w:rPr>
          <w:rFonts w:hint="eastAsia" w:ascii="仿宋" w:hAnsi="仿宋" w:eastAsia="仿宋" w:cs="仿宋"/>
          <w:color w:val="000000" w:themeColor="text1"/>
          <w:sz w:val="32"/>
          <w:szCs w:val="32"/>
          <w14:textFill>
            <w14:solidFill>
              <w14:schemeClr w14:val="tx1"/>
            </w14:solidFill>
          </w14:textFill>
        </w:rPr>
        <w:t>，“十四五”期间</w:t>
      </w:r>
      <w:r>
        <w:rPr>
          <w:rFonts w:ascii="仿宋" w:hAnsi="仿宋" w:eastAsia="仿宋" w:cs="仿宋"/>
          <w:color w:val="000000" w:themeColor="text1"/>
          <w:sz w:val="32"/>
          <w:szCs w:val="32"/>
          <w14:textFill>
            <w14:solidFill>
              <w14:schemeClr w14:val="tx1"/>
            </w14:solidFill>
          </w14:textFill>
        </w:rPr>
        <w:t>力争打造若干个</w:t>
      </w:r>
      <w:r>
        <w:rPr>
          <w:rFonts w:hint="eastAsia" w:ascii="仿宋" w:hAnsi="仿宋" w:eastAsia="仿宋" w:cs="仿宋"/>
          <w:color w:val="000000" w:themeColor="text1"/>
          <w:sz w:val="32"/>
          <w:szCs w:val="32"/>
          <w14:textFill>
            <w14:solidFill>
              <w14:schemeClr w14:val="tx1"/>
            </w14:solidFill>
          </w14:textFill>
        </w:rPr>
        <w:t>具有一定影响力的</w:t>
      </w:r>
      <w:r>
        <w:rPr>
          <w:rFonts w:ascii="仿宋" w:hAnsi="仿宋" w:eastAsia="仿宋" w:cs="仿宋"/>
          <w:color w:val="000000" w:themeColor="text1"/>
          <w:sz w:val="32"/>
          <w:szCs w:val="32"/>
          <w14:textFill>
            <w14:solidFill>
              <w14:schemeClr w14:val="tx1"/>
            </w14:solidFill>
          </w14:textFill>
        </w:rPr>
        <w:t>家庭农场、农民合作社</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龙头企业</w:t>
      </w:r>
      <w:r>
        <w:rPr>
          <w:rFonts w:hint="eastAsia" w:ascii="仿宋" w:hAnsi="仿宋" w:eastAsia="仿宋" w:cs="仿宋"/>
          <w:color w:val="000000" w:themeColor="text1"/>
          <w:sz w:val="32"/>
          <w:szCs w:val="32"/>
          <w14:textFill>
            <w14:solidFill>
              <w14:schemeClr w14:val="tx1"/>
            </w14:solidFill>
          </w14:textFill>
        </w:rPr>
        <w:t>等。</w:t>
      </w:r>
      <w:r>
        <w:rPr>
          <w:rFonts w:ascii="仿宋" w:hAnsi="仿宋" w:eastAsia="仿宋" w:cs="仿宋"/>
          <w:color w:val="000000" w:themeColor="text1"/>
          <w:sz w:val="32"/>
          <w:szCs w:val="32"/>
          <w14:textFill>
            <w14:solidFill>
              <w14:schemeClr w14:val="tx1"/>
            </w14:solidFill>
          </w14:textFill>
        </w:rPr>
        <w:t>大力发展富硒农产品产地初加工、精深加工</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做大做强产业链，</w:t>
      </w:r>
      <w:r>
        <w:rPr>
          <w:rFonts w:hint="eastAsia" w:ascii="仿宋" w:hAnsi="仿宋" w:eastAsia="仿宋" w:cs="仿宋"/>
          <w:color w:val="000000" w:themeColor="text1"/>
          <w:sz w:val="32"/>
          <w:szCs w:val="32"/>
          <w14:textFill>
            <w14:solidFill>
              <w14:schemeClr w14:val="tx1"/>
            </w14:solidFill>
          </w14:textFill>
        </w:rPr>
        <w:t>进而提高产品</w:t>
      </w:r>
      <w:r>
        <w:rPr>
          <w:rFonts w:ascii="仿宋" w:hAnsi="仿宋" w:eastAsia="仿宋" w:cs="仿宋"/>
          <w:color w:val="000000" w:themeColor="text1"/>
          <w:sz w:val="32"/>
          <w:szCs w:val="32"/>
          <w14:textFill>
            <w14:solidFill>
              <w14:schemeClr w14:val="tx1"/>
            </w14:solidFill>
          </w14:textFill>
        </w:rPr>
        <w:t>附加值。</w:t>
      </w:r>
      <w:r>
        <w:rPr>
          <w:rFonts w:hint="eastAsia" w:ascii="仿宋" w:hAnsi="仿宋" w:eastAsia="仿宋" w:cs="仿宋"/>
          <w:color w:val="000000" w:themeColor="text1"/>
          <w:sz w:val="32"/>
          <w:szCs w:val="32"/>
          <w:lang w:eastAsia="zh-CN"/>
          <w14:textFill>
            <w14:solidFill>
              <w14:schemeClr w14:val="tx1"/>
            </w14:solidFill>
          </w14:textFill>
        </w:rPr>
        <w:t>重点做好绿荷富晒大米的开发。</w:t>
      </w:r>
    </w:p>
    <w:p>
      <w:pPr>
        <w:pStyle w:val="4"/>
        <w:bidi w:val="0"/>
        <w:jc w:val="center"/>
        <w:rPr>
          <w:rFonts w:hint="eastAsia"/>
        </w:rPr>
      </w:pPr>
      <w:bookmarkStart w:id="21" w:name="_Toc3470"/>
      <w:r>
        <w:rPr>
          <w:rFonts w:hint="eastAsia"/>
        </w:rPr>
        <w:t>第六节  强化农业农村基础装备建设</w:t>
      </w:r>
      <w:bookmarkEnd w:id="21"/>
    </w:p>
    <w:p>
      <w:pPr>
        <w:spacing w:line="560" w:lineRule="exact"/>
        <w:ind w:firstLine="640" w:firstLineChars="200"/>
        <w:contextualSpacing/>
        <w:rPr>
          <w:rFonts w:hint="eastAsia" w:ascii="楷体" w:hAnsi="楷体" w:eastAsia="楷体" w:cs="楷体"/>
          <w:bCs/>
          <w:color w:val="000000"/>
          <w:sz w:val="32"/>
          <w:szCs w:val="32"/>
        </w:rPr>
      </w:pPr>
      <w:r>
        <w:rPr>
          <w:rFonts w:hint="eastAsia" w:ascii="楷体" w:hAnsi="楷体" w:eastAsia="楷体" w:cs="楷体"/>
          <w:bCs/>
          <w:color w:val="000000"/>
          <w:sz w:val="32"/>
          <w:szCs w:val="32"/>
        </w:rPr>
        <w:t>一、加强农业基础设施建设</w:t>
      </w:r>
    </w:p>
    <w:p>
      <w:pPr>
        <w:spacing w:line="560" w:lineRule="exact"/>
        <w:ind w:firstLine="642" w:firstLineChars="200"/>
        <w:contextualSpacing/>
        <w:rPr>
          <w:rFonts w:hint="eastAsia" w:ascii="仿宋" w:hAnsi="仿宋" w:eastAsia="仿宋"/>
          <w:color w:val="000000"/>
          <w:kern w:val="0"/>
          <w:sz w:val="32"/>
          <w:szCs w:val="32"/>
        </w:rPr>
      </w:pPr>
      <w:r>
        <w:rPr>
          <w:rFonts w:hint="eastAsia" w:ascii="仿宋" w:hAnsi="仿宋" w:eastAsia="仿宋"/>
          <w:b/>
          <w:color w:val="000000"/>
          <w:kern w:val="0"/>
          <w:sz w:val="32"/>
          <w:szCs w:val="32"/>
          <w:lang w:val="en-US" w:eastAsia="zh-CN"/>
        </w:rPr>
        <w:t>1、</w:t>
      </w:r>
      <w:r>
        <w:rPr>
          <w:rFonts w:ascii="仿宋" w:hAnsi="仿宋" w:eastAsia="仿宋"/>
          <w:b/>
          <w:color w:val="000000"/>
          <w:kern w:val="0"/>
          <w:sz w:val="32"/>
          <w:szCs w:val="32"/>
        </w:rPr>
        <w:t>推进高标准农田建设</w:t>
      </w:r>
      <w:r>
        <w:rPr>
          <w:rFonts w:hint="eastAsia" w:ascii="仿宋" w:hAnsi="仿宋" w:eastAsia="仿宋"/>
          <w:b/>
          <w:color w:val="000000"/>
          <w:kern w:val="0"/>
          <w:sz w:val="32"/>
          <w:szCs w:val="32"/>
        </w:rPr>
        <w:t>。</w:t>
      </w:r>
      <w:r>
        <w:rPr>
          <w:rFonts w:hint="eastAsia" w:ascii="仿宋" w:hAnsi="仿宋" w:eastAsia="仿宋"/>
          <w:color w:val="000000"/>
          <w:kern w:val="0"/>
          <w:sz w:val="32"/>
          <w:szCs w:val="32"/>
        </w:rPr>
        <w:t>本着“规划衔接、严格立项，突出重点、集中联片，整体推进、分期建设”的原则，大力推进高标准农田建设</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rPr>
        <w:t>到2025年，要完成新建高标准农田</w:t>
      </w:r>
      <w:r>
        <w:rPr>
          <w:rFonts w:hint="eastAsia" w:ascii="仿宋" w:hAnsi="仿宋" w:eastAsia="仿宋"/>
          <w:color w:val="000000"/>
          <w:kern w:val="0"/>
          <w:sz w:val="32"/>
          <w:szCs w:val="32"/>
          <w:lang w:val="en-US" w:eastAsia="zh-CN"/>
        </w:rPr>
        <w:t>15</w:t>
      </w:r>
      <w:r>
        <w:rPr>
          <w:rFonts w:hint="eastAsia" w:ascii="仿宋" w:hAnsi="仿宋" w:eastAsia="仿宋"/>
          <w:color w:val="000000"/>
          <w:kern w:val="0"/>
          <w:sz w:val="32"/>
          <w:szCs w:val="32"/>
        </w:rPr>
        <w:t>万亩，全市高标准农田面积达到</w:t>
      </w:r>
      <w:r>
        <w:rPr>
          <w:rFonts w:hint="eastAsia" w:ascii="仿宋" w:hAnsi="仿宋" w:eastAsia="仿宋"/>
          <w:color w:val="auto"/>
          <w:kern w:val="0"/>
          <w:sz w:val="32"/>
          <w:szCs w:val="32"/>
          <w:u w:val="none"/>
          <w:lang w:val="en-US" w:eastAsia="zh-CN"/>
        </w:rPr>
        <w:t>71</w:t>
      </w:r>
      <w:r>
        <w:rPr>
          <w:rFonts w:hint="eastAsia" w:ascii="仿宋" w:hAnsi="仿宋" w:eastAsia="仿宋"/>
          <w:color w:val="000000"/>
          <w:kern w:val="0"/>
          <w:sz w:val="32"/>
          <w:szCs w:val="32"/>
        </w:rPr>
        <w:t>万亩以上。</w:t>
      </w:r>
    </w:p>
    <w:p>
      <w:pPr>
        <w:spacing w:line="560" w:lineRule="exact"/>
        <w:ind w:firstLine="642" w:firstLineChars="200"/>
        <w:contextualSpacing/>
        <w:rPr>
          <w:rFonts w:hint="eastAsia" w:ascii="仿宋" w:hAnsi="仿宋" w:eastAsia="仿宋"/>
          <w:color w:val="000000"/>
          <w:sz w:val="32"/>
          <w:szCs w:val="32"/>
        </w:rPr>
      </w:pPr>
      <w:r>
        <w:rPr>
          <w:rFonts w:hint="eastAsia" w:ascii="仿宋" w:hAnsi="仿宋" w:eastAsia="仿宋"/>
          <w:b/>
          <w:color w:val="000000"/>
          <w:kern w:val="0"/>
          <w:sz w:val="32"/>
          <w:szCs w:val="32"/>
          <w:lang w:val="en-US" w:eastAsia="zh-CN"/>
        </w:rPr>
        <w:t>2、</w:t>
      </w:r>
      <w:r>
        <w:rPr>
          <w:rFonts w:ascii="仿宋" w:hAnsi="仿宋" w:eastAsia="仿宋"/>
          <w:b/>
          <w:color w:val="000000"/>
          <w:kern w:val="0"/>
          <w:sz w:val="32"/>
          <w:szCs w:val="32"/>
        </w:rPr>
        <w:t>开展耕地质量保护与提升行动</w:t>
      </w:r>
      <w:r>
        <w:rPr>
          <w:rFonts w:hint="eastAsia" w:ascii="仿宋" w:hAnsi="仿宋" w:eastAsia="仿宋"/>
          <w:b/>
          <w:color w:val="000000"/>
          <w:kern w:val="0"/>
          <w:sz w:val="32"/>
          <w:szCs w:val="32"/>
        </w:rPr>
        <w:t>。</w:t>
      </w:r>
      <w:r>
        <w:rPr>
          <w:rFonts w:hint="eastAsia" w:ascii="仿宋" w:hAnsi="仿宋" w:eastAsia="仿宋" w:cs="仿宋_GB2312"/>
          <w:color w:val="000000"/>
          <w:sz w:val="32"/>
          <w:szCs w:val="32"/>
        </w:rPr>
        <w:t>加强黑土地保护性耕作，</w:t>
      </w:r>
      <w:r>
        <w:rPr>
          <w:rFonts w:hint="eastAsia" w:ascii="仿宋" w:hAnsi="仿宋" w:eastAsia="仿宋"/>
          <w:color w:val="000000"/>
          <w:sz w:val="32"/>
          <w:szCs w:val="32"/>
        </w:rPr>
        <w:t xml:space="preserve">采取综合性治理措施，有利于提升土壤有机质含量，到2025年耕作层土壤有机质含量提升1/5。落实好深松整地和保护性耕作项目，将深松机、免耕播种机列为普惠制补贴重点机型，调动农民免耕播种、深松整地积极性。 </w:t>
      </w:r>
    </w:p>
    <w:p>
      <w:pPr>
        <w:spacing w:line="560" w:lineRule="exact"/>
        <w:ind w:firstLine="642" w:firstLineChars="200"/>
        <w:contextualSpacing/>
        <w:rPr>
          <w:rFonts w:hint="eastAsia"/>
        </w:rPr>
      </w:pPr>
      <w:r>
        <w:rPr>
          <w:rFonts w:hint="eastAsia" w:ascii="仿宋" w:hAnsi="仿宋" w:eastAsia="仿宋" w:cs="楷体"/>
          <w:b/>
          <w:bCs/>
          <w:color w:val="000000"/>
          <w:sz w:val="32"/>
          <w:szCs w:val="32"/>
          <w:lang w:val="en-US" w:eastAsia="zh-CN"/>
        </w:rPr>
        <w:t>3、</w:t>
      </w:r>
      <w:r>
        <w:rPr>
          <w:rFonts w:hint="eastAsia" w:ascii="仿宋" w:hAnsi="仿宋" w:eastAsia="仿宋" w:cs="楷体"/>
          <w:b/>
          <w:bCs/>
          <w:color w:val="000000"/>
          <w:sz w:val="32"/>
          <w:szCs w:val="32"/>
        </w:rPr>
        <w:t>提升农业机械化水平。</w:t>
      </w:r>
      <w:r>
        <w:rPr>
          <w:rFonts w:hint="eastAsia" w:ascii="仿宋" w:hAnsi="仿宋" w:eastAsia="仿宋"/>
          <w:color w:val="000000"/>
          <w:sz w:val="32"/>
          <w:szCs w:val="32"/>
        </w:rPr>
        <w:t>继续巩固水稻生产全程机械化，水稻生产全程机械化率达到96%。要大力发展玉米生产全程机械化，玉米生产全程化机械化率达到90%。要继续以国家农机购置补贴资金投入为引导，集体、个人投入为主体的多元资金投入机制。通过农机购置补贴政策实施，带动民间资本向农业机械化投入，推动农机装备结构进一步优化。促使中小型装备向大型装备、耕种装备向收获装备、常规装备向高新装备、种植业装备向农村其它各业装备全面调整。</w:t>
      </w:r>
      <w:r>
        <w:rPr>
          <w:rFonts w:hint="eastAsia" w:ascii="仿宋" w:hAnsi="仿宋" w:eastAsia="仿宋"/>
          <w:color w:val="000000" w:themeColor="text1"/>
          <w:sz w:val="32"/>
          <w:szCs w:val="32"/>
          <w14:textFill>
            <w14:solidFill>
              <w14:schemeClr w14:val="tx1"/>
            </w14:solidFill>
          </w14:textFill>
        </w:rPr>
        <w:t>争取国家农机购置补贴资金</w:t>
      </w:r>
      <w:r>
        <w:rPr>
          <w:rFonts w:hint="eastAsia" w:ascii="仿宋" w:hAnsi="仿宋" w:eastAsia="仿宋"/>
          <w:color w:val="000000" w:themeColor="text1"/>
          <w:sz w:val="32"/>
          <w:szCs w:val="32"/>
          <w:lang w:val="en-US" w:eastAsia="zh-CN"/>
          <w14:textFill>
            <w14:solidFill>
              <w14:schemeClr w14:val="tx1"/>
            </w14:solidFill>
          </w14:textFill>
        </w:rPr>
        <w:t>4000万元</w:t>
      </w:r>
      <w:r>
        <w:rPr>
          <w:rFonts w:hint="eastAsia" w:ascii="仿宋" w:hAnsi="仿宋" w:eastAsia="仿宋"/>
          <w:color w:val="000000" w:themeColor="text1"/>
          <w:sz w:val="32"/>
          <w:szCs w:val="32"/>
          <w14:textFill>
            <w14:solidFill>
              <w14:schemeClr w14:val="tx1"/>
            </w14:solidFill>
          </w14:textFill>
        </w:rPr>
        <w:t>，吸引农民自筹资金</w:t>
      </w:r>
      <w:r>
        <w:rPr>
          <w:rFonts w:hint="eastAsia" w:ascii="仿宋" w:hAnsi="仿宋" w:eastAsia="仿宋"/>
          <w:color w:val="000000" w:themeColor="text1"/>
          <w:sz w:val="32"/>
          <w:szCs w:val="32"/>
          <w:lang w:val="en-US" w:eastAsia="zh-CN"/>
          <w14:textFill>
            <w14:solidFill>
              <w14:schemeClr w14:val="tx1"/>
            </w14:solidFill>
          </w14:textFill>
        </w:rPr>
        <w:t>8000万</w:t>
      </w:r>
      <w:r>
        <w:rPr>
          <w:rFonts w:hint="eastAsia" w:ascii="仿宋" w:hAnsi="仿宋" w:eastAsia="仿宋"/>
          <w:color w:val="000000" w:themeColor="text1"/>
          <w:sz w:val="32"/>
          <w:szCs w:val="32"/>
          <w14:textFill>
            <w14:solidFill>
              <w14:schemeClr w14:val="tx1"/>
            </w14:solidFill>
          </w14:textFill>
        </w:rPr>
        <w:t>元，新增现代农机装备</w:t>
      </w:r>
      <w:r>
        <w:rPr>
          <w:rFonts w:hint="eastAsia" w:ascii="仿宋" w:hAnsi="仿宋" w:eastAsia="仿宋"/>
          <w:color w:val="000000" w:themeColor="text1"/>
          <w:sz w:val="32"/>
          <w:szCs w:val="32"/>
          <w:lang w:val="en-US" w:eastAsia="zh-CN"/>
          <w14:textFill>
            <w14:solidFill>
              <w14:schemeClr w14:val="tx1"/>
            </w14:solidFill>
          </w14:textFill>
        </w:rPr>
        <w:t>4000</w:t>
      </w:r>
      <w:r>
        <w:rPr>
          <w:rFonts w:hint="eastAsia" w:ascii="仿宋" w:hAnsi="仿宋" w:eastAsia="仿宋"/>
          <w:color w:val="000000" w:themeColor="text1"/>
          <w:sz w:val="32"/>
          <w:szCs w:val="32"/>
          <w14:textFill>
            <w14:solidFill>
              <w14:schemeClr w14:val="tx1"/>
            </w14:solidFill>
          </w14:textFill>
        </w:rPr>
        <w:t>台套，农机保有量达到</w:t>
      </w:r>
      <w:r>
        <w:rPr>
          <w:rFonts w:hint="eastAsia" w:ascii="仿宋" w:hAnsi="仿宋" w:eastAsia="仿宋"/>
          <w:color w:val="000000" w:themeColor="text1"/>
          <w:sz w:val="32"/>
          <w:szCs w:val="32"/>
          <w:lang w:val="en-US" w:eastAsia="zh-CN"/>
          <w14:textFill>
            <w14:solidFill>
              <w14:schemeClr w14:val="tx1"/>
            </w14:solidFill>
          </w14:textFill>
        </w:rPr>
        <w:t>2.2万</w:t>
      </w:r>
      <w:r>
        <w:rPr>
          <w:rFonts w:hint="eastAsia" w:ascii="仿宋" w:hAnsi="仿宋" w:eastAsia="仿宋"/>
          <w:color w:val="000000" w:themeColor="text1"/>
          <w:sz w:val="32"/>
          <w:szCs w:val="32"/>
          <w14:textFill>
            <w14:solidFill>
              <w14:schemeClr w14:val="tx1"/>
            </w14:solidFill>
          </w14:textFill>
        </w:rPr>
        <w:t>台套，农机总动力达到</w:t>
      </w:r>
      <w:r>
        <w:rPr>
          <w:rFonts w:hint="eastAsia" w:ascii="仿宋" w:hAnsi="仿宋" w:eastAsia="仿宋"/>
          <w:color w:val="000000" w:themeColor="text1"/>
          <w:sz w:val="32"/>
          <w:szCs w:val="32"/>
          <w:lang w:val="en-US" w:eastAsia="zh-CN"/>
          <w14:textFill>
            <w14:solidFill>
              <w14:schemeClr w14:val="tx1"/>
            </w14:solidFill>
          </w14:textFill>
        </w:rPr>
        <w:t>45</w:t>
      </w:r>
      <w:r>
        <w:rPr>
          <w:rFonts w:hint="eastAsia" w:ascii="仿宋" w:hAnsi="仿宋" w:eastAsia="仿宋"/>
          <w:color w:val="000000" w:themeColor="text1"/>
          <w:sz w:val="32"/>
          <w:szCs w:val="32"/>
          <w14:textFill>
            <w14:solidFill>
              <w14:schemeClr w14:val="tx1"/>
            </w14:solidFill>
          </w14:textFill>
        </w:rPr>
        <w:t>万千瓦。</w:t>
      </w:r>
    </w:p>
    <w:p>
      <w:pPr>
        <w:spacing w:line="560" w:lineRule="exact"/>
        <w:ind w:firstLine="672" w:firstLineChars="200"/>
        <w:contextualSpacing/>
        <w:rPr>
          <w:rStyle w:val="24"/>
          <w:rFonts w:hint="eastAsia" w:ascii="楷体" w:hAnsi="楷体" w:eastAsia="楷体"/>
          <w:b w:val="0"/>
          <w:color w:val="000000"/>
          <w:spacing w:val="8"/>
          <w:sz w:val="32"/>
          <w:szCs w:val="32"/>
        </w:rPr>
      </w:pPr>
      <w:r>
        <w:rPr>
          <w:rStyle w:val="24"/>
          <w:rFonts w:hint="eastAsia" w:ascii="楷体" w:hAnsi="楷体" w:eastAsia="楷体"/>
          <w:b w:val="0"/>
          <w:color w:val="000000"/>
          <w:spacing w:val="8"/>
          <w:sz w:val="32"/>
          <w:szCs w:val="32"/>
        </w:rPr>
        <w:t>二、加强农村基础设施建设</w:t>
      </w:r>
    </w:p>
    <w:p>
      <w:pPr>
        <w:spacing w:line="560" w:lineRule="exact"/>
        <w:ind w:firstLine="674" w:firstLineChars="200"/>
        <w:contextualSpacing/>
        <w:rPr>
          <w:rFonts w:ascii="仿宋" w:hAnsi="仿宋" w:eastAsia="仿宋"/>
          <w:color w:val="000000"/>
          <w:sz w:val="32"/>
          <w:szCs w:val="32"/>
        </w:rPr>
      </w:pPr>
      <w:r>
        <w:rPr>
          <w:rStyle w:val="24"/>
          <w:rFonts w:hint="eastAsia" w:ascii="仿宋" w:hAnsi="仿宋" w:eastAsia="仿宋"/>
          <w:color w:val="000000"/>
          <w:spacing w:val="8"/>
          <w:sz w:val="32"/>
          <w:szCs w:val="32"/>
          <w:lang w:val="en-US" w:eastAsia="zh-CN"/>
        </w:rPr>
        <w:t>1、</w:t>
      </w:r>
      <w:r>
        <w:rPr>
          <w:rFonts w:hint="eastAsia" w:ascii="仿宋" w:hAnsi="仿宋" w:eastAsia="仿宋"/>
          <w:b/>
          <w:color w:val="000000"/>
          <w:sz w:val="32"/>
          <w:szCs w:val="32"/>
        </w:rPr>
        <w:t>改善农村交通物流设施条件。</w:t>
      </w:r>
      <w:r>
        <w:rPr>
          <w:rFonts w:ascii="仿宋" w:hAnsi="仿宋" w:eastAsia="仿宋"/>
          <w:color w:val="000000"/>
          <w:sz w:val="32"/>
          <w:szCs w:val="32"/>
        </w:rPr>
        <w:t>加快农村公路建设</w:t>
      </w:r>
      <w:r>
        <w:rPr>
          <w:rFonts w:hint="eastAsia" w:ascii="仿宋" w:hAnsi="仿宋" w:eastAsia="仿宋"/>
          <w:color w:val="000000"/>
          <w:sz w:val="32"/>
          <w:szCs w:val="32"/>
        </w:rPr>
        <w:t>，</w:t>
      </w:r>
      <w:r>
        <w:rPr>
          <w:rFonts w:ascii="仿宋" w:hAnsi="仿宋" w:eastAsia="仿宋"/>
          <w:color w:val="000000"/>
          <w:sz w:val="32"/>
          <w:szCs w:val="32"/>
        </w:rPr>
        <w:t>有序推进农村公路延伸和联网工程建设，全面提升农村公路通达能力和整体覆盖水平。</w:t>
      </w:r>
      <w:r>
        <w:rPr>
          <w:rFonts w:hint="eastAsia" w:ascii="仿宋" w:hAnsi="仿宋" w:eastAsia="仿宋"/>
          <w:color w:val="000000"/>
          <w:sz w:val="32"/>
          <w:szCs w:val="32"/>
        </w:rPr>
        <w:t>要</w:t>
      </w:r>
      <w:r>
        <w:rPr>
          <w:rFonts w:ascii="仿宋" w:hAnsi="仿宋" w:eastAsia="仿宋"/>
          <w:color w:val="000000"/>
          <w:sz w:val="32"/>
          <w:szCs w:val="32"/>
        </w:rPr>
        <w:t>加强农村公路维修养护</w:t>
      </w:r>
      <w:r>
        <w:rPr>
          <w:rFonts w:hint="eastAsia" w:ascii="仿宋" w:hAnsi="仿宋" w:eastAsia="仿宋"/>
          <w:color w:val="000000"/>
          <w:sz w:val="32"/>
          <w:szCs w:val="32"/>
        </w:rPr>
        <w:t>，</w:t>
      </w:r>
      <w:r>
        <w:rPr>
          <w:rFonts w:ascii="仿宋" w:hAnsi="仿宋" w:eastAsia="仿宋"/>
          <w:color w:val="000000"/>
          <w:sz w:val="32"/>
          <w:szCs w:val="32"/>
        </w:rPr>
        <w:t>优先解决建设较早、破损严重、晴通雨阻等畅返畅路段</w:t>
      </w:r>
      <w:r>
        <w:rPr>
          <w:rFonts w:hint="eastAsia" w:ascii="仿宋" w:hAnsi="仿宋" w:eastAsia="仿宋"/>
          <w:color w:val="000000"/>
          <w:sz w:val="32"/>
          <w:szCs w:val="32"/>
        </w:rPr>
        <w:t>，</w:t>
      </w:r>
      <w:r>
        <w:rPr>
          <w:rFonts w:ascii="仿宋" w:hAnsi="仿宋" w:eastAsia="仿宋"/>
          <w:color w:val="000000"/>
          <w:sz w:val="32"/>
          <w:szCs w:val="32"/>
        </w:rPr>
        <w:t>尽早恢复</w:t>
      </w:r>
      <w:r>
        <w:rPr>
          <w:rFonts w:hint="eastAsia" w:ascii="仿宋" w:hAnsi="仿宋" w:eastAsia="仿宋"/>
          <w:color w:val="000000"/>
          <w:sz w:val="32"/>
          <w:szCs w:val="32"/>
        </w:rPr>
        <w:t>其</w:t>
      </w:r>
      <w:r>
        <w:rPr>
          <w:rFonts w:ascii="仿宋" w:hAnsi="仿宋" w:eastAsia="仿宋"/>
          <w:color w:val="000000"/>
          <w:sz w:val="32"/>
          <w:szCs w:val="32"/>
        </w:rPr>
        <w:t>使用功能，确保农村公路养护水平不降低。</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ascii="仿宋" w:hAnsi="仿宋" w:eastAsia="仿宋"/>
          <w:color w:val="000000"/>
          <w:sz w:val="32"/>
          <w:szCs w:val="32"/>
        </w:rPr>
      </w:pPr>
      <w:r>
        <w:rPr>
          <w:rFonts w:hint="eastAsia" w:ascii="仿宋" w:hAnsi="仿宋" w:eastAsia="仿宋"/>
          <w:b/>
          <w:bCs/>
          <w:color w:val="000000"/>
          <w:sz w:val="32"/>
          <w:szCs w:val="32"/>
          <w:lang w:val="en-US" w:eastAsia="zh-CN"/>
        </w:rPr>
        <w:t>2、</w:t>
      </w:r>
      <w:r>
        <w:rPr>
          <w:rFonts w:ascii="仿宋" w:hAnsi="仿宋" w:eastAsia="仿宋"/>
          <w:b/>
          <w:bCs/>
          <w:color w:val="000000"/>
          <w:sz w:val="32"/>
          <w:szCs w:val="32"/>
        </w:rPr>
        <w:t>构建农村现代能源体系</w:t>
      </w:r>
      <w:r>
        <w:rPr>
          <w:rFonts w:hint="eastAsia" w:ascii="仿宋" w:hAnsi="仿宋" w:eastAsia="仿宋"/>
          <w:b/>
          <w:bCs/>
          <w:color w:val="000000"/>
          <w:sz w:val="32"/>
          <w:szCs w:val="32"/>
        </w:rPr>
        <w:t>。</w:t>
      </w:r>
      <w:r>
        <w:rPr>
          <w:rFonts w:ascii="仿宋" w:hAnsi="仿宋" w:eastAsia="仿宋"/>
          <w:bCs/>
          <w:color w:val="000000"/>
          <w:sz w:val="32"/>
          <w:szCs w:val="32"/>
        </w:rPr>
        <w:t>优化农村能源供给结构</w:t>
      </w:r>
      <w:r>
        <w:rPr>
          <w:rFonts w:hint="eastAsia" w:ascii="仿宋" w:hAnsi="仿宋" w:eastAsia="仿宋"/>
          <w:bCs/>
          <w:color w:val="000000"/>
          <w:sz w:val="32"/>
          <w:szCs w:val="32"/>
        </w:rPr>
        <w:t>，</w:t>
      </w:r>
      <w:r>
        <w:rPr>
          <w:rFonts w:ascii="仿宋" w:hAnsi="仿宋" w:eastAsia="仿宋"/>
          <w:color w:val="000000"/>
          <w:sz w:val="32"/>
          <w:szCs w:val="32"/>
        </w:rPr>
        <w:t>大力发展太阳能、生物质能，因地制宜开展水能、风能利用。</w:t>
      </w:r>
      <w:r>
        <w:rPr>
          <w:rFonts w:hint="eastAsia" w:ascii="仿宋" w:hAnsi="仿宋" w:eastAsia="仿宋"/>
          <w:color w:val="000000"/>
          <w:sz w:val="32"/>
          <w:szCs w:val="32"/>
        </w:rPr>
        <w:t>加快推进生物质热电联产、生物质供热、规模化生物质天然气和规模化大型沼气等燃料清洁化工程，实现供能方式多元化。</w:t>
      </w:r>
      <w:r>
        <w:rPr>
          <w:rFonts w:hint="eastAsia" w:ascii="仿宋" w:hAnsi="仿宋" w:eastAsia="仿宋"/>
          <w:color w:val="000000"/>
          <w:sz w:val="32"/>
          <w:szCs w:val="32"/>
          <w:lang w:eastAsia="zh-CN"/>
        </w:rPr>
        <w:t>重点做好</w:t>
      </w:r>
      <w:r>
        <w:rPr>
          <w:rFonts w:hint="default" w:ascii="Times New Roman" w:hAnsi="Times New Roman" w:eastAsia="仿宋_GB2312" w:cs="Times New Roman"/>
          <w:sz w:val="32"/>
          <w:szCs w:val="32"/>
          <w:lang w:val="en-US" w:eastAsia="zh-CN"/>
        </w:rPr>
        <w:t>北京西拓以畜禽粪污和农作物秸秆为原料发电</w:t>
      </w:r>
      <w:r>
        <w:rPr>
          <w:rFonts w:hint="eastAsia" w:cs="Times New Roman"/>
          <w:sz w:val="32"/>
          <w:szCs w:val="32"/>
          <w:lang w:val="en-US" w:eastAsia="zh-CN"/>
        </w:rPr>
        <w:t>项目</w:t>
      </w:r>
      <w:r>
        <w:rPr>
          <w:rFonts w:hint="default" w:ascii="Times New Roman" w:hAnsi="Times New Roman" w:eastAsia="仿宋_GB2312" w:cs="Times New Roman"/>
          <w:sz w:val="32"/>
          <w:szCs w:val="32"/>
          <w:lang w:val="en-US" w:eastAsia="zh-CN"/>
        </w:rPr>
        <w:t>。</w:t>
      </w:r>
      <w:r>
        <w:rPr>
          <w:rFonts w:hint="eastAsia" w:ascii="仿宋" w:hAnsi="仿宋" w:eastAsia="仿宋"/>
          <w:color w:val="000000"/>
          <w:sz w:val="32"/>
          <w:szCs w:val="32"/>
        </w:rPr>
        <w:t>要</w:t>
      </w:r>
      <w:r>
        <w:rPr>
          <w:rFonts w:ascii="仿宋" w:hAnsi="仿宋" w:eastAsia="仿宋"/>
          <w:color w:val="000000"/>
          <w:sz w:val="32"/>
          <w:szCs w:val="32"/>
        </w:rPr>
        <w:t>加快新一轮农</w:t>
      </w:r>
      <w:r>
        <w:rPr>
          <w:rFonts w:hint="eastAsia" w:ascii="仿宋" w:hAnsi="仿宋" w:eastAsia="仿宋"/>
          <w:color w:val="000000"/>
          <w:sz w:val="32"/>
          <w:szCs w:val="32"/>
        </w:rPr>
        <w:t>村电</w:t>
      </w:r>
      <w:r>
        <w:rPr>
          <w:rFonts w:ascii="仿宋" w:hAnsi="仿宋" w:eastAsia="仿宋"/>
          <w:color w:val="000000"/>
          <w:sz w:val="32"/>
          <w:szCs w:val="32"/>
        </w:rPr>
        <w:t>网改造升级工程建设</w:t>
      </w:r>
      <w:r>
        <w:rPr>
          <w:rFonts w:hint="eastAsia" w:ascii="仿宋" w:hAnsi="仿宋" w:eastAsia="仿宋"/>
          <w:color w:val="000000"/>
          <w:sz w:val="32"/>
          <w:szCs w:val="32"/>
          <w:lang w:eastAsia="zh-CN"/>
        </w:rPr>
        <w:t>，</w:t>
      </w:r>
      <w:r>
        <w:rPr>
          <w:rFonts w:hint="eastAsia" w:ascii="仿宋" w:hAnsi="仿宋" w:eastAsia="仿宋"/>
          <w:color w:val="000000"/>
          <w:sz w:val="32"/>
          <w:szCs w:val="32"/>
        </w:rPr>
        <w:t>巩固加强电网建设，</w:t>
      </w:r>
      <w:r>
        <w:rPr>
          <w:rFonts w:ascii="仿宋" w:hAnsi="仿宋" w:eastAsia="仿宋"/>
          <w:color w:val="000000"/>
          <w:sz w:val="32"/>
          <w:szCs w:val="32"/>
        </w:rPr>
        <w:t>实现城乡电力均等化目标。</w:t>
      </w:r>
    </w:p>
    <w:p>
      <w:pPr>
        <w:spacing w:line="560" w:lineRule="exact"/>
        <w:ind w:firstLine="642" w:firstLineChars="200"/>
        <w:contextualSpacing/>
        <w:rPr>
          <w:rFonts w:hint="eastAsia" w:ascii="仿宋" w:hAnsi="仿宋" w:eastAsia="仿宋"/>
          <w:b/>
          <w:color w:val="000000"/>
          <w:sz w:val="32"/>
          <w:szCs w:val="32"/>
        </w:rPr>
      </w:pPr>
      <w:r>
        <w:rPr>
          <w:rFonts w:hint="eastAsia" w:ascii="仿宋" w:hAnsi="仿宋" w:eastAsia="仿宋" w:cs="楷体"/>
          <w:b/>
          <w:bCs/>
          <w:color w:val="000000"/>
          <w:sz w:val="32"/>
          <w:szCs w:val="32"/>
          <w:lang w:val="en-US" w:eastAsia="zh-CN"/>
        </w:rPr>
        <w:t>3、</w:t>
      </w:r>
      <w:r>
        <w:rPr>
          <w:rFonts w:ascii="仿宋" w:hAnsi="仿宋" w:eastAsia="仿宋"/>
          <w:b/>
          <w:color w:val="000000"/>
          <w:sz w:val="32"/>
          <w:szCs w:val="32"/>
        </w:rPr>
        <w:t>加强农村水利基础设施建设</w:t>
      </w:r>
      <w:r>
        <w:rPr>
          <w:rFonts w:hint="eastAsia" w:ascii="仿宋" w:hAnsi="仿宋" w:eastAsia="仿宋"/>
          <w:b/>
          <w:color w:val="000000"/>
          <w:sz w:val="32"/>
          <w:szCs w:val="32"/>
        </w:rPr>
        <w:t>。</w:t>
      </w:r>
    </w:p>
    <w:p>
      <w:pPr>
        <w:spacing w:line="560" w:lineRule="exact"/>
        <w:ind w:firstLine="630"/>
        <w:rPr>
          <w:rFonts w:hint="eastAsia" w:ascii="仿宋" w:hAnsi="仿宋" w:eastAsia="仿宋" w:cs="仿宋"/>
          <w:color w:val="000000" w:themeColor="text1"/>
          <w:sz w:val="32"/>
          <w:szCs w:val="32"/>
          <w14:textFill>
            <w14:solidFill>
              <w14:schemeClr w14:val="tx1"/>
            </w14:solidFill>
          </w14:textFill>
        </w:rPr>
      </w:pPr>
      <w:r>
        <w:rPr>
          <w:rFonts w:ascii="仿宋" w:hAnsi="仿宋" w:eastAsia="仿宋"/>
          <w:bCs/>
          <w:color w:val="000000" w:themeColor="text1"/>
          <w:sz w:val="32"/>
          <w:szCs w:val="32"/>
          <w14:textFill>
            <w14:solidFill>
              <w14:schemeClr w14:val="tx1"/>
            </w14:solidFill>
          </w14:textFill>
        </w:rPr>
        <w:t>建立和完善防洪减灾保障体系、水资源供给保障体系、水环境保护和水土保持及生态治理体系。</w:t>
      </w:r>
      <w:r>
        <w:rPr>
          <w:rFonts w:hint="eastAsia" w:ascii="仿宋" w:hAnsi="仿宋" w:eastAsia="仿宋"/>
          <w:color w:val="000000" w:themeColor="text1"/>
          <w:sz w:val="32"/>
          <w:szCs w:val="32"/>
          <w14:textFill>
            <w14:solidFill>
              <w14:schemeClr w14:val="tx1"/>
            </w14:solidFill>
          </w14:textFill>
        </w:rPr>
        <w:t>对灌区进行节水改造，逐步提高灌区用水效率，进一步推进农业水价综合改革。重点完成开原灌区</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八棵树灌区</w:t>
      </w:r>
      <w:r>
        <w:rPr>
          <w:rFonts w:hint="eastAsia" w:ascii="仿宋" w:hAnsi="仿宋" w:eastAsia="仿宋"/>
          <w:color w:val="000000" w:themeColor="text1"/>
          <w:sz w:val="32"/>
          <w:szCs w:val="32"/>
          <w:lang w:eastAsia="zh-CN"/>
          <w14:textFill>
            <w14:solidFill>
              <w14:schemeClr w14:val="tx1"/>
            </w14:solidFill>
          </w14:textFill>
        </w:rPr>
        <w:t>等</w:t>
      </w:r>
      <w:r>
        <w:rPr>
          <w:rFonts w:hint="eastAsia" w:ascii="仿宋" w:hAnsi="仿宋" w:eastAsia="仿宋"/>
          <w:color w:val="000000" w:themeColor="text1"/>
          <w:sz w:val="32"/>
          <w:szCs w:val="32"/>
          <w14:textFill>
            <w14:solidFill>
              <w14:schemeClr w14:val="tx1"/>
            </w14:solidFill>
          </w14:textFill>
        </w:rPr>
        <w:t>大中型灌区节水配套改造。同时，</w:t>
      </w:r>
      <w:r>
        <w:rPr>
          <w:rFonts w:hint="eastAsia" w:ascii="仿宋" w:hAnsi="仿宋" w:eastAsia="仿宋" w:cs="仿宋"/>
          <w:color w:val="000000" w:themeColor="text1"/>
          <w:sz w:val="32"/>
          <w:szCs w:val="32"/>
          <w14:textFill>
            <w14:solidFill>
              <w14:schemeClr w14:val="tx1"/>
            </w14:solidFill>
          </w14:textFill>
        </w:rPr>
        <w:t>巩固现有饮水安全成果，推进城乡供水一体化和农村饮水安全工程规模化、标准化建设，强化水质保障，健全农村饮水安全工程建设和运行管护体系。</w:t>
      </w:r>
    </w:p>
    <w:p>
      <w:pPr>
        <w:spacing w:line="560" w:lineRule="exact"/>
        <w:ind w:firstLine="640" w:firstLineChars="200"/>
        <w:contextualSpacing/>
        <w:rPr>
          <w:rStyle w:val="24"/>
          <w:rFonts w:hint="eastAsia" w:ascii="楷体" w:hAnsi="楷体" w:eastAsia="楷体"/>
          <w:b w:val="0"/>
          <w:color w:val="FF0000"/>
          <w:spacing w:val="8"/>
          <w:sz w:val="32"/>
          <w:szCs w:val="32"/>
        </w:rPr>
      </w:pPr>
      <w:r>
        <w:rPr>
          <w:rFonts w:hint="eastAsia" w:ascii="仿宋" w:hAnsi="仿宋" w:eastAsia="仿宋"/>
          <w:b w:val="0"/>
          <w:bCs/>
          <w:color w:val="000000" w:themeColor="text1"/>
          <w:sz w:val="32"/>
          <w:szCs w:val="32"/>
          <w:lang w:val="en-US" w:eastAsia="zh-CN"/>
          <w14:textFill>
            <w14:solidFill>
              <w14:schemeClr w14:val="tx1"/>
            </w14:solidFill>
          </w14:textFill>
        </w:rPr>
        <w:t>4、</w:t>
      </w:r>
      <w:r>
        <w:rPr>
          <w:rFonts w:hint="eastAsia" w:ascii="仿宋" w:hAnsi="仿宋" w:eastAsia="仿宋"/>
          <w:b w:val="0"/>
          <w:bCs/>
          <w:color w:val="000000" w:themeColor="text1"/>
          <w:sz w:val="32"/>
          <w:szCs w:val="32"/>
          <w14:textFill>
            <w14:solidFill>
              <w14:schemeClr w14:val="tx1"/>
            </w14:solidFill>
          </w14:textFill>
        </w:rPr>
        <w:t>推进数字乡村建设。</w:t>
      </w:r>
      <w:r>
        <w:rPr>
          <w:rFonts w:ascii="仿宋" w:hAnsi="仿宋" w:eastAsia="仿宋"/>
          <w:b w:val="0"/>
          <w:bCs/>
          <w:color w:val="000000" w:themeColor="text1"/>
          <w:sz w:val="32"/>
          <w:szCs w:val="32"/>
          <w14:textFill>
            <w14:solidFill>
              <w14:schemeClr w14:val="tx1"/>
            </w14:solidFill>
          </w14:textFill>
        </w:rPr>
        <w:t>大幅提升乡村网络设施水平。加快农村地区宽带网络和移动通信网络覆盖步伐，实施宽带乡村工程，支持农村地区4G网络</w:t>
      </w:r>
      <w:r>
        <w:rPr>
          <w:rFonts w:hint="eastAsia" w:ascii="仿宋" w:hAnsi="仿宋" w:eastAsia="仿宋"/>
          <w:b w:val="0"/>
          <w:bCs/>
          <w:color w:val="000000" w:themeColor="text1"/>
          <w:sz w:val="32"/>
          <w:szCs w:val="32"/>
          <w14:textFill>
            <w14:solidFill>
              <w14:schemeClr w14:val="tx1"/>
            </w14:solidFill>
          </w14:textFill>
        </w:rPr>
        <w:t>、5G网络</w:t>
      </w:r>
      <w:r>
        <w:rPr>
          <w:rFonts w:ascii="仿宋" w:hAnsi="仿宋" w:eastAsia="仿宋"/>
          <w:b w:val="0"/>
          <w:bCs/>
          <w:color w:val="000000" w:themeColor="text1"/>
          <w:sz w:val="32"/>
          <w:szCs w:val="32"/>
          <w14:textFill>
            <w14:solidFill>
              <w14:schemeClr w14:val="tx1"/>
            </w14:solidFill>
          </w14:textFill>
        </w:rPr>
        <w:t>覆盖，到202</w:t>
      </w:r>
      <w:r>
        <w:rPr>
          <w:rFonts w:hint="eastAsia" w:ascii="仿宋" w:hAnsi="仿宋" w:eastAsia="仿宋"/>
          <w:b w:val="0"/>
          <w:bCs/>
          <w:color w:val="000000" w:themeColor="text1"/>
          <w:sz w:val="32"/>
          <w:szCs w:val="32"/>
          <w14:textFill>
            <w14:solidFill>
              <w14:schemeClr w14:val="tx1"/>
            </w14:solidFill>
          </w14:textFill>
        </w:rPr>
        <w:t>5</w:t>
      </w:r>
      <w:r>
        <w:rPr>
          <w:rFonts w:ascii="仿宋" w:hAnsi="仿宋" w:eastAsia="仿宋"/>
          <w:b w:val="0"/>
          <w:bCs/>
          <w:color w:val="000000" w:themeColor="text1"/>
          <w:sz w:val="32"/>
          <w:szCs w:val="32"/>
          <w14:textFill>
            <w14:solidFill>
              <w14:schemeClr w14:val="tx1"/>
            </w14:solidFill>
          </w14:textFill>
        </w:rPr>
        <w:t>年实现全市行政村4G网络覆盖率达到</w:t>
      </w:r>
      <w:r>
        <w:rPr>
          <w:rFonts w:hint="eastAsia" w:ascii="仿宋" w:hAnsi="仿宋" w:eastAsia="仿宋"/>
          <w:b w:val="0"/>
          <w:bCs/>
          <w:color w:val="000000" w:themeColor="text1"/>
          <w:sz w:val="32"/>
          <w:szCs w:val="32"/>
          <w14:textFill>
            <w14:solidFill>
              <w14:schemeClr w14:val="tx1"/>
            </w14:solidFill>
          </w14:textFill>
        </w:rPr>
        <w:t>100</w:t>
      </w:r>
      <w:r>
        <w:rPr>
          <w:rFonts w:ascii="仿宋" w:hAnsi="仿宋" w:eastAsia="仿宋"/>
          <w:b w:val="0"/>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w:t>
      </w:r>
      <w:r>
        <w:rPr>
          <w:rFonts w:ascii="仿宋" w:hAnsi="仿宋" w:eastAsia="仿宋"/>
          <w:b w:val="0"/>
          <w:bCs/>
          <w:color w:val="000000" w:themeColor="text1"/>
          <w:sz w:val="32"/>
          <w:szCs w:val="32"/>
          <w14:textFill>
            <w14:solidFill>
              <w14:schemeClr w14:val="tx1"/>
            </w14:solidFill>
          </w14:textFill>
        </w:rPr>
        <w:t>夯实数字农业基础</w:t>
      </w:r>
      <w:r>
        <w:rPr>
          <w:rFonts w:hint="eastAsia" w:ascii="仿宋" w:hAnsi="仿宋" w:eastAsia="仿宋"/>
          <w:b w:val="0"/>
          <w:bCs/>
          <w:color w:val="000000" w:themeColor="text1"/>
          <w:sz w:val="32"/>
          <w:szCs w:val="32"/>
          <w14:textFill>
            <w14:solidFill>
              <w14:schemeClr w14:val="tx1"/>
            </w14:solidFill>
          </w14:textFill>
        </w:rPr>
        <w:t>，</w:t>
      </w:r>
      <w:r>
        <w:rPr>
          <w:rFonts w:ascii="仿宋" w:hAnsi="仿宋" w:eastAsia="仿宋"/>
          <w:b w:val="0"/>
          <w:bCs/>
          <w:color w:val="000000" w:themeColor="text1"/>
          <w:sz w:val="32"/>
          <w:szCs w:val="32"/>
          <w14:textFill>
            <w14:solidFill>
              <w14:schemeClr w14:val="tx1"/>
            </w14:solidFill>
          </w14:textFill>
        </w:rPr>
        <w:t>推进农业农村大数据中心和重要农产品全产业链大数据建设，</w:t>
      </w:r>
      <w:r>
        <w:rPr>
          <w:rFonts w:hint="eastAsia" w:ascii="仿宋" w:hAnsi="仿宋" w:eastAsia="仿宋"/>
          <w:b w:val="0"/>
          <w:bCs/>
          <w:color w:val="000000" w:themeColor="text1"/>
          <w:sz w:val="32"/>
          <w:szCs w:val="32"/>
          <w14:textFill>
            <w14:solidFill>
              <w14:schemeClr w14:val="tx1"/>
            </w14:solidFill>
          </w14:textFill>
        </w:rPr>
        <w:t>促进</w:t>
      </w:r>
      <w:r>
        <w:rPr>
          <w:rFonts w:ascii="仿宋" w:hAnsi="仿宋" w:eastAsia="仿宋"/>
          <w:b w:val="0"/>
          <w:bCs/>
          <w:color w:val="000000" w:themeColor="text1"/>
          <w:sz w:val="32"/>
          <w:szCs w:val="32"/>
          <w14:textFill>
            <w14:solidFill>
              <w14:schemeClr w14:val="tx1"/>
            </w14:solidFill>
          </w14:textFill>
        </w:rPr>
        <w:t>农业数字化转型</w:t>
      </w:r>
      <w:r>
        <w:rPr>
          <w:rFonts w:hint="eastAsia" w:ascii="仿宋" w:hAnsi="仿宋" w:eastAsia="仿宋"/>
          <w:b w:val="0"/>
          <w:bCs/>
          <w:color w:val="000000" w:themeColor="text1"/>
          <w:sz w:val="32"/>
          <w:szCs w:val="32"/>
          <w14:textFill>
            <w14:solidFill>
              <w14:schemeClr w14:val="tx1"/>
            </w14:solidFill>
          </w14:textFill>
        </w:rPr>
        <w:t>，积极</w:t>
      </w:r>
      <w:r>
        <w:rPr>
          <w:rFonts w:ascii="仿宋" w:hAnsi="仿宋" w:eastAsia="仿宋"/>
          <w:b w:val="0"/>
          <w:bCs/>
          <w:color w:val="000000" w:themeColor="text1"/>
          <w:sz w:val="32"/>
          <w:szCs w:val="32"/>
          <w14:textFill>
            <w14:solidFill>
              <w14:schemeClr w14:val="tx1"/>
            </w14:solidFill>
          </w14:textFill>
        </w:rPr>
        <w:t>推广云计算、大数据、物联网、人工智能在</w:t>
      </w:r>
      <w:r>
        <w:rPr>
          <w:rFonts w:hint="eastAsia" w:ascii="仿宋" w:hAnsi="仿宋" w:eastAsia="仿宋"/>
          <w:b w:val="0"/>
          <w:bCs/>
          <w:color w:val="000000" w:themeColor="text1"/>
          <w:sz w:val="32"/>
          <w:szCs w:val="32"/>
          <w14:textFill>
            <w14:solidFill>
              <w14:schemeClr w14:val="tx1"/>
            </w14:solidFill>
          </w14:textFill>
        </w:rPr>
        <w:t>我市</w:t>
      </w:r>
      <w:r>
        <w:rPr>
          <w:rFonts w:ascii="仿宋" w:hAnsi="仿宋" w:eastAsia="仿宋"/>
          <w:b w:val="0"/>
          <w:bCs/>
          <w:color w:val="000000" w:themeColor="text1"/>
          <w:sz w:val="32"/>
          <w:szCs w:val="32"/>
          <w14:textFill>
            <w14:solidFill>
              <w14:schemeClr w14:val="tx1"/>
            </w14:solidFill>
          </w14:textFill>
        </w:rPr>
        <w:t>农业生产经营管理中的运用，促进新一代信息技术与种植业、畜牧业、农产品加工业</w:t>
      </w:r>
      <w:r>
        <w:rPr>
          <w:rFonts w:hint="eastAsia" w:ascii="仿宋" w:hAnsi="仿宋" w:eastAsia="仿宋"/>
          <w:b w:val="0"/>
          <w:bCs/>
          <w:color w:val="000000" w:themeColor="text1"/>
          <w:sz w:val="32"/>
          <w:szCs w:val="32"/>
          <w14:textFill>
            <w14:solidFill>
              <w14:schemeClr w14:val="tx1"/>
            </w14:solidFill>
          </w14:textFill>
        </w:rPr>
        <w:t>等</w:t>
      </w:r>
      <w:r>
        <w:rPr>
          <w:rFonts w:ascii="仿宋" w:hAnsi="仿宋" w:eastAsia="仿宋"/>
          <w:b w:val="0"/>
          <w:bCs/>
          <w:color w:val="000000" w:themeColor="text1"/>
          <w:sz w:val="32"/>
          <w:szCs w:val="32"/>
          <w14:textFill>
            <w14:solidFill>
              <w14:schemeClr w14:val="tx1"/>
            </w14:solidFill>
          </w14:textFill>
        </w:rPr>
        <w:t>全面深度融合应用，打造科技农业、智慧农业</w:t>
      </w:r>
      <w:r>
        <w:rPr>
          <w:rFonts w:hint="eastAsia" w:ascii="仿宋" w:hAnsi="仿宋" w:eastAsia="仿宋"/>
          <w:b w:val="0"/>
          <w:bCs/>
          <w:color w:val="000000" w:themeColor="text1"/>
          <w:sz w:val="32"/>
          <w:szCs w:val="32"/>
          <w14:textFill>
            <w14:solidFill>
              <w14:schemeClr w14:val="tx1"/>
            </w14:solidFill>
          </w14:textFill>
        </w:rPr>
        <w:t>试点。</w:t>
      </w:r>
    </w:p>
    <w:p>
      <w:pPr>
        <w:spacing w:line="560" w:lineRule="exact"/>
        <w:ind w:firstLine="672" w:firstLineChars="200"/>
        <w:contextualSpacing/>
        <w:rPr>
          <w:rStyle w:val="24"/>
          <w:rFonts w:hint="eastAsia" w:ascii="楷体" w:hAnsi="楷体" w:eastAsia="楷体"/>
          <w:b w:val="0"/>
          <w:color w:val="000000"/>
          <w:spacing w:val="8"/>
          <w:sz w:val="32"/>
          <w:szCs w:val="32"/>
        </w:rPr>
      </w:pPr>
      <w:r>
        <w:rPr>
          <w:rStyle w:val="24"/>
          <w:rFonts w:hint="eastAsia" w:ascii="楷体" w:hAnsi="楷体" w:eastAsia="楷体"/>
          <w:b w:val="0"/>
          <w:color w:val="000000"/>
          <w:spacing w:val="8"/>
          <w:sz w:val="32"/>
          <w:szCs w:val="32"/>
        </w:rPr>
        <w:t>三、强化农业防灾减灾体系建设</w:t>
      </w:r>
    </w:p>
    <w:p>
      <w:pPr>
        <w:spacing w:line="560" w:lineRule="exact"/>
        <w:ind w:firstLine="642" w:firstLineChars="200"/>
        <w:contextualSpacing/>
        <w:rPr>
          <w:rFonts w:hint="eastAsia" w:ascii="仿宋" w:hAnsi="仿宋" w:eastAsia="仿宋" w:cs="仿宋"/>
          <w:color w:val="000000"/>
          <w:sz w:val="32"/>
          <w:szCs w:val="32"/>
        </w:rPr>
      </w:pPr>
      <w:r>
        <w:rPr>
          <w:rFonts w:hint="eastAsia" w:ascii="仿宋" w:hAnsi="仿宋" w:eastAsia="仿宋"/>
          <w:b/>
          <w:color w:val="000000"/>
          <w:sz w:val="32"/>
          <w:szCs w:val="32"/>
          <w:lang w:val="en-US" w:eastAsia="zh-CN"/>
        </w:rPr>
        <w:t>1、</w:t>
      </w:r>
      <w:r>
        <w:rPr>
          <w:rFonts w:hint="eastAsia" w:ascii="仿宋" w:hAnsi="仿宋" w:eastAsia="仿宋"/>
          <w:b/>
          <w:color w:val="000000"/>
          <w:sz w:val="32"/>
          <w:szCs w:val="32"/>
        </w:rPr>
        <w:t>构建病虫害防控体系。</w:t>
      </w:r>
      <w:r>
        <w:rPr>
          <w:rFonts w:hint="eastAsia" w:ascii="仿宋" w:hAnsi="仿宋" w:eastAsia="仿宋" w:cs="仿宋"/>
          <w:color w:val="000000"/>
          <w:sz w:val="32"/>
          <w:szCs w:val="32"/>
        </w:rPr>
        <w:t>加强农作物病虫害预警与监控体系建设，建立健全病虫害预测预报系统及检疫防治制度。构建、完善市级虫情监测网络，与原有的监测系统形成区域互联互通，实现实时远程监测，打造覆盖面积广、监测能力加强、预警机制完备的市级虫情监测网。到2025年，农作物重大病虫害发生期预报准确率90%以上，灾害损失率控制在5%以内。</w:t>
      </w:r>
    </w:p>
    <w:p>
      <w:pPr>
        <w:spacing w:line="560" w:lineRule="exact"/>
        <w:ind w:firstLine="642" w:firstLineChars="200"/>
        <w:contextualSpacing/>
        <w:rPr>
          <w:rFonts w:hint="eastAsia" w:ascii="仿宋" w:hAnsi="仿宋" w:eastAsia="仿宋"/>
          <w:b/>
          <w:color w:val="000000"/>
          <w:sz w:val="32"/>
          <w:szCs w:val="32"/>
        </w:rPr>
      </w:pPr>
      <w:r>
        <w:rPr>
          <w:rFonts w:hint="eastAsia" w:ascii="仿宋" w:hAnsi="仿宋" w:eastAsia="仿宋" w:cs="仿宋"/>
          <w:b/>
          <w:color w:val="000000"/>
          <w:sz w:val="32"/>
          <w:szCs w:val="32"/>
          <w:lang w:val="en-US" w:eastAsia="zh-CN"/>
        </w:rPr>
        <w:t>2、</w:t>
      </w:r>
      <w:r>
        <w:rPr>
          <w:rFonts w:hint="eastAsia" w:ascii="仿宋" w:hAnsi="仿宋" w:eastAsia="仿宋"/>
          <w:b/>
          <w:color w:val="000000"/>
          <w:sz w:val="32"/>
          <w:szCs w:val="32"/>
        </w:rPr>
        <w:t>推进气象灾害预警预报精细化。</w:t>
      </w:r>
    </w:p>
    <w:p>
      <w:pPr>
        <w:spacing w:line="560" w:lineRule="exact"/>
        <w:ind w:firstLine="640" w:firstLineChars="200"/>
        <w:contextualSpacing/>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提高精细化的气象灾害监测预报预警能力，及时准确预报预警暴雨、干旱、洪涝、冰雹、寒潮、大风等气象灾害。加强农业气象监测和农村气象服务基础设施建设，完善农村防灾减灾预警信息发布系统。进一步加强现代农业示范区和新型农业经营主体的气象服务。夯实农业与气象的战略合作关系，对重特大自然灾害及时启动应急预案，减轻气象灾害造成的损失和风险。</w:t>
      </w:r>
    </w:p>
    <w:p>
      <w:pPr>
        <w:spacing w:line="560" w:lineRule="exact"/>
        <w:ind w:firstLine="642" w:firstLineChars="200"/>
        <w:contextualSpacing/>
        <w:rPr>
          <w:rFonts w:hint="eastAsia" w:ascii="仿宋" w:hAnsi="仿宋" w:eastAsia="仿宋"/>
          <w:color w:val="000000"/>
          <w:sz w:val="32"/>
          <w:szCs w:val="32"/>
        </w:rPr>
      </w:pPr>
      <w:r>
        <w:rPr>
          <w:rFonts w:hint="eastAsia" w:ascii="仿宋" w:hAnsi="仿宋" w:eastAsia="仿宋"/>
          <w:b/>
          <w:color w:val="000000"/>
          <w:sz w:val="32"/>
          <w:szCs w:val="32"/>
          <w:lang w:val="en-US" w:eastAsia="zh-CN"/>
        </w:rPr>
        <w:t>3、</w:t>
      </w:r>
      <w:r>
        <w:rPr>
          <w:rFonts w:hint="eastAsia" w:ascii="仿宋" w:hAnsi="仿宋" w:eastAsia="仿宋"/>
          <w:b/>
          <w:color w:val="000000"/>
          <w:sz w:val="32"/>
          <w:szCs w:val="32"/>
        </w:rPr>
        <w:t>构建畜禽动物疫病监测防控体系。</w:t>
      </w:r>
      <w:r>
        <w:rPr>
          <w:rFonts w:hint="eastAsia" w:ascii="仿宋" w:hAnsi="仿宋" w:eastAsia="仿宋"/>
          <w:color w:val="000000"/>
          <w:sz w:val="32"/>
          <w:szCs w:val="32"/>
        </w:rPr>
        <w:t>完善以县级动物疫病预防控制机构、乡镇动物卫生监督机构和村防疫员为主体，分工明确、布局合理的动物疫情监测、流行病学调查体系。构建更加完善的重大动物疫病、重点人畜共患病和动物源性致病微生物病原数据库。加强疫病检测诊断能力建设，充实各级兽医实验室专业技术力量，县乡村检测诊断体系应按编制配齐人员。</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四、增强现代农业科技支撑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（一）提升农业科技创新能力</w:t>
      </w:r>
      <w:r>
        <w:rPr>
          <w:rFonts w:hint="eastAsia" w:cs="Times New Roman"/>
          <w:sz w:val="32"/>
          <w:szCs w:val="32"/>
          <w:lang w:eastAsia="zh-CN"/>
        </w:rPr>
        <w:t>。</w:t>
      </w:r>
      <w:r>
        <w:rPr>
          <w:rFonts w:hint="default" w:ascii="Times New Roman" w:hAnsi="Times New Roman" w:eastAsia="仿宋_GB2312" w:cs="Times New Roman"/>
          <w:sz w:val="32"/>
          <w:szCs w:val="32"/>
        </w:rPr>
        <w:t>一是强化科技创新体系建设，围绕我市农业生产实际和涉农企业技术需求，组织实施一批农业科技研究与技术推广专项课题。完善全产业链技术支撑体系，提高农业科技创新效率和科技成果转化率。搭建农业科技信息传导政府通道，形成一条以政府为主导、农业科技创新和供给者共同参与的农业科技创新与推广链条，利用“互联网+”为政府、农业生产者、技术创新者提供全方位的农业科技信息服务。二是建设一处现代化农业科技示范展示基地。开展先进技术集成示范推广，推动高质量示范基地展示平台建设，将基地建设成为我市农技推广服务和新型农业经营主体观摩学习的优质载体。三是加强人才队伍体系建设。吸引和支持高等院校和科研院所选派科技特派团、科技特派员到我市农村一线创业，培育壮大农业科技创新团队领军人才和创业人才。健全农业人才培养政策和培育工程，培养一批爱农业、懂技术、善经营的新型职业农民和高素质农民人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（二）推进现代种业发展</w:t>
      </w:r>
      <w:r>
        <w:rPr>
          <w:rFonts w:hint="eastAsia" w:cs="Times New Roman"/>
          <w:sz w:val="32"/>
          <w:szCs w:val="32"/>
          <w:lang w:eastAsia="zh-CN"/>
        </w:rPr>
        <w:t>。</w:t>
      </w:r>
      <w:r>
        <w:rPr>
          <w:rFonts w:hint="default" w:ascii="Times New Roman" w:hAnsi="Times New Roman" w:eastAsia="仿宋_GB2312" w:cs="Times New Roman"/>
          <w:sz w:val="32"/>
          <w:szCs w:val="32"/>
        </w:rPr>
        <w:t>一是搭建种子管理信息平台，加快建立种子可追溯信息系统，不断提升种业监管能力，强化基地、市场和品种管理，加强种子质量、品种真实性、转基因管理等工作。加快培育和推广优质高产多抗广适的粮油作物新品种，大力发展工厂化育苗，到2025年，每年引进推广农作物新品种10个，新技术4项，农作物良种覆盖率达到98%以上。二是加强特色种子基地建设，把我市建成全国闻名的高标准区域特色农作物种子生产基地，大力发展八棵树、金沟子等鲜食大豆生产基地镇建设，在现有基础上扩大种植规模，力争2025年全市大豆种子繁育面积达到10万亩。三是依托现代种业提升工程项目，推进种畜禽良种繁育及生产加工基地建设，大力推进农作物种质资源普查与收集行动，加强地方种畜禽遗传资源保护和特种种畜禽种质资源基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（三）加强农业科技人才培训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1、培</w:t>
      </w:r>
      <w:r>
        <w:rPr>
          <w:rFonts w:hint="eastAsia" w:cs="Times New Roman"/>
          <w:sz w:val="32"/>
          <w:szCs w:val="32"/>
          <w:lang w:eastAsia="zh-CN"/>
        </w:rPr>
        <w:t>养</w:t>
      </w:r>
      <w:r>
        <w:rPr>
          <w:rFonts w:hint="default" w:ascii="Times New Roman" w:hAnsi="Times New Roman" w:eastAsia="仿宋_GB2312" w:cs="Times New Roman"/>
          <w:sz w:val="32"/>
          <w:szCs w:val="32"/>
        </w:rPr>
        <w:t>新型职业农民。建立职业农民制度，优化农业从业者结构。全面实施新型职业农民培育工程，强化新型农业经营主体带头人轮训和现代青年农场主培训。加快培</w:t>
      </w:r>
      <w:r>
        <w:rPr>
          <w:rFonts w:hint="eastAsia" w:cs="Times New Roman"/>
          <w:sz w:val="32"/>
          <w:szCs w:val="32"/>
          <w:lang w:eastAsia="zh-CN"/>
        </w:rPr>
        <w:t>养</w:t>
      </w:r>
      <w:r>
        <w:rPr>
          <w:rFonts w:hint="default" w:ascii="Times New Roman" w:hAnsi="Times New Roman" w:eastAsia="仿宋_GB2312" w:cs="Times New Roman"/>
          <w:sz w:val="32"/>
          <w:szCs w:val="32"/>
        </w:rPr>
        <w:t>一批“土专家”、“田秀才”和农村电商人才，培养新一代爱农业、懂技术、善经营的新型职业农民。制定新型职业农民管理办法，建立动态管理机制。到2025年，每年计划培训</w:t>
      </w:r>
      <w:r>
        <w:rPr>
          <w:rFonts w:hint="eastAsia" w:cs="Times New Roman"/>
          <w:sz w:val="32"/>
          <w:szCs w:val="32"/>
          <w:lang w:val="en-US" w:eastAsia="zh-CN"/>
        </w:rPr>
        <w:t>2</w:t>
      </w:r>
      <w:r>
        <w:rPr>
          <w:rFonts w:hint="default" w:ascii="Times New Roman" w:hAnsi="Times New Roman" w:eastAsia="仿宋_GB2312" w:cs="Times New Roman"/>
          <w:sz w:val="32"/>
          <w:szCs w:val="32"/>
        </w:rPr>
        <w:t>00人。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培养实用管理人才。组建农村实用人才培训基地，培训农村实用人才、农民技术员。实施农技推广服务特聘计划遴选农技员从事公益性农技推广服务。推行科技特派员制度，开展成果转化、技术咨询、科技扶贫、科技培训和创业孵化等创新创业活动。推动实施农村青年电商人才培训。继续从市党政机关分批选派优秀干部到乡（镇）挂职或担任村党组织第一书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创新管理服务机制。坚持人才是乡村振兴的第一资源，实施人才服务全面振兴三年行动计划。推进人才工作机制改革，研究制定引导人才向基层流动的相关政策，为基层引才提供保障。加强对第一书记、驻村工作队、“三支一扶”等人员的管理服务，使之成为乡村振兴的引领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eastAsia="仿宋"/>
          <w:color w:val="000000"/>
          <w:sz w:val="32"/>
          <w:szCs w:val="32"/>
        </w:rPr>
      </w:pPr>
      <w:r>
        <w:rPr>
          <w:rFonts w:hint="default" w:ascii="Times New Roman" w:hAnsi="Times New Roman" w:eastAsia="仿宋_GB2312" w:cs="Times New Roman"/>
          <w:sz w:val="32"/>
          <w:szCs w:val="32"/>
        </w:rPr>
        <w:t>4、完善人才评价机制。对长期在基层一线和艰苦边远地区工作的人才，加大爱岗敬业表现、实际工作业绩、工作年限等评价权重。健全以职业农民为主体的农村实用人才评价制度，分层级、分地区、分类型制定农村实用人才评价标准，完善教育培训、认定评价管理、政策扶持“三位一体”的制度，对农业技术推广、带头致富、脱贫攻坚、发展经济、美丽乡村建设中的人才及贡献增加权重评价。</w:t>
      </w:r>
    </w:p>
    <w:p>
      <w:pPr>
        <w:pStyle w:val="4"/>
        <w:bidi w:val="0"/>
        <w:jc w:val="center"/>
        <w:rPr>
          <w:rFonts w:hint="eastAsia"/>
        </w:rPr>
      </w:pPr>
      <w:bookmarkStart w:id="22" w:name="_Toc22676"/>
      <w:r>
        <w:rPr>
          <w:rFonts w:hint="eastAsia"/>
        </w:rPr>
        <w:t>第七节   加强农业生态环境建设</w:t>
      </w:r>
      <w:bookmarkEnd w:id="2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一、开展化肥农药减量行动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继续指导和鼓励农民科学施用化肥和农药，主要农作物化肥、农药使用量实现零增长。坚持有机肥与无机肥相结合，推广有机肥还田，秸秆还田，促进有机物资源多层次利用。推广病虫害统防统治、生物防治和无人机防控技术。到2025年末，全市主要农作物病虫害生物、物理防治等绿色防治覆盖率达到30%以上，主要农作物病虫害专业化统防统治覆盖率达到40%以上，主要农作物农药利用率达到40%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二、加强秸秆综合利用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eastAsia="zh-CN"/>
        </w:rPr>
        <w:t>突出“</w:t>
      </w:r>
      <w:r>
        <w:rPr>
          <w:rFonts w:hint="eastAsia" w:cs="Times New Roman"/>
          <w:lang w:eastAsia="zh-CN"/>
        </w:rPr>
        <w:t>三</w:t>
      </w:r>
      <w:r>
        <w:rPr>
          <w:rFonts w:hint="default" w:ascii="Times New Roman" w:hAnsi="Times New Roman" w:eastAsia="仿宋_GB2312" w:cs="Times New Roman"/>
          <w:lang w:eastAsia="zh-CN"/>
        </w:rPr>
        <w:t>主</w:t>
      </w:r>
      <w:r>
        <w:rPr>
          <w:rFonts w:hint="eastAsia" w:cs="Times New Roman"/>
          <w:lang w:eastAsia="zh-CN"/>
        </w:rPr>
        <w:t>两</w:t>
      </w:r>
      <w:r>
        <w:rPr>
          <w:rFonts w:hint="default" w:ascii="Times New Roman" w:hAnsi="Times New Roman" w:eastAsia="仿宋_GB2312" w:cs="Times New Roman"/>
          <w:lang w:eastAsia="zh-CN"/>
        </w:rPr>
        <w:t>辅一培育”(饲料化、肥料化</w:t>
      </w:r>
      <w:r>
        <w:rPr>
          <w:rFonts w:hint="eastAsia" w:cs="Times New Roman"/>
          <w:lang w:eastAsia="zh-CN"/>
        </w:rPr>
        <w:t>、能源化</w:t>
      </w:r>
      <w:r>
        <w:rPr>
          <w:rFonts w:hint="default" w:ascii="Times New Roman" w:hAnsi="Times New Roman" w:eastAsia="仿宋_GB2312" w:cs="Times New Roman"/>
          <w:lang w:eastAsia="zh-CN"/>
        </w:rPr>
        <w:t>为主，基料化、原料化为辅，培育收储运经营主体)措施，加快推进</w:t>
      </w:r>
      <w:r>
        <w:rPr>
          <w:rFonts w:hint="default" w:ascii="Times New Roman" w:hAnsi="Times New Roman" w:eastAsia="仿宋_GB2312" w:cs="Times New Roman"/>
        </w:rPr>
        <w:t>秸秆</w:t>
      </w:r>
      <w:r>
        <w:rPr>
          <w:rFonts w:hint="default" w:ascii="Times New Roman" w:hAnsi="Times New Roman" w:eastAsia="仿宋_GB2312" w:cs="Times New Roman"/>
          <w:lang w:eastAsia="zh-CN"/>
        </w:rPr>
        <w:t>综合</w:t>
      </w:r>
      <w:r>
        <w:rPr>
          <w:rFonts w:hint="default" w:ascii="Times New Roman" w:hAnsi="Times New Roman" w:eastAsia="仿宋_GB2312" w:cs="Times New Roman"/>
        </w:rPr>
        <w:t>利用</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促进绿色生态环境发展。</w:t>
      </w:r>
      <w:r>
        <w:rPr>
          <w:rFonts w:hint="default" w:ascii="Times New Roman" w:hAnsi="Times New Roman" w:eastAsia="仿宋_GB2312" w:cs="Times New Roman"/>
          <w:lang w:eastAsia="zh-CN"/>
        </w:rPr>
        <w:t>大力发展肉牛、肉羊产业，推广青贮、黄贮和直接饲喂消化利用秸秆，促进秸秆过腹利用。</w:t>
      </w:r>
      <w:r>
        <w:rPr>
          <w:rFonts w:hint="default" w:ascii="Times New Roman" w:hAnsi="Times New Roman" w:eastAsia="仿宋_GB2312" w:cs="Times New Roman"/>
        </w:rPr>
        <w:t>到2025年，</w:t>
      </w:r>
      <w:r>
        <w:rPr>
          <w:rFonts w:hint="default" w:ascii="Times New Roman" w:hAnsi="Times New Roman" w:eastAsia="仿宋_GB2312" w:cs="Times New Roman"/>
          <w:lang w:eastAsia="zh-CN"/>
        </w:rPr>
        <w:t>秸秆综合利用率达</w:t>
      </w:r>
      <w:r>
        <w:rPr>
          <w:rFonts w:hint="default" w:ascii="Times New Roman" w:hAnsi="Times New Roman" w:eastAsia="仿宋_GB2312" w:cs="Times New Roman"/>
          <w:lang w:val="en-US" w:eastAsia="zh-CN"/>
        </w:rPr>
        <w:t>93%以上，其中秸秆饲料化利用率达80%。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三、强化畜禽粪污和废旧农膜、农药瓶等农业废弃物资源化利用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ascii="仿宋" w:hAnsi="仿宋" w:eastAsia="仿宋" w:cs="仿宋"/>
          <w:sz w:val="32"/>
          <w:szCs w:val="32"/>
        </w:rPr>
        <w:t>促进畜牧业转型升级和绿色发展，加快发展资源节约型、环境友好型畜牧业，走高质量绿色发展道路。要进一步推进规模养殖场、专业养殖户和畜禽散养户粪污处理和利用工作，从粪污还田、生产有机肥、生态床发酵、沼气分解利用、发电等多方面入手，多渠道、多形式充分开发利用畜禽粪污，综合施策，变废为宝</w:t>
      </w:r>
      <w:r>
        <w:rPr>
          <w:rFonts w:hint="eastAsia" w:ascii="仿宋" w:hAnsi="仿宋" w:eastAsia="仿宋" w:cs="仿宋"/>
          <w:sz w:val="32"/>
          <w:szCs w:val="32"/>
          <w:lang w:eastAsia="zh-CN"/>
        </w:rPr>
        <w:t>。</w:t>
      </w:r>
      <w:r>
        <w:rPr>
          <w:rFonts w:hint="eastAsia" w:ascii="仿宋" w:hAnsi="仿宋" w:eastAsia="仿宋" w:cs="仿宋"/>
          <w:sz w:val="32"/>
          <w:szCs w:val="32"/>
        </w:rPr>
        <w:t>到2025年全市畜禽粪污综合利用率达到</w:t>
      </w:r>
      <w:r>
        <w:rPr>
          <w:rFonts w:hint="eastAsia" w:ascii="仿宋" w:hAnsi="仿宋" w:eastAsia="仿宋" w:cs="仿宋"/>
          <w:sz w:val="32"/>
          <w:szCs w:val="32"/>
          <w:lang w:val="en-US" w:eastAsia="zh-CN"/>
        </w:rPr>
        <w:t>9</w:t>
      </w:r>
      <w:r>
        <w:rPr>
          <w:rFonts w:hint="eastAsia" w:ascii="仿宋" w:hAnsi="仿宋" w:eastAsia="仿宋" w:cs="仿宋"/>
          <w:sz w:val="32"/>
          <w:szCs w:val="32"/>
        </w:rPr>
        <w:t>0%以上</w:t>
      </w:r>
      <w:r>
        <w:rPr>
          <w:rFonts w:hint="eastAsia" w:ascii="仿宋" w:hAnsi="仿宋" w:eastAsia="仿宋" w:cs="仿宋"/>
          <w:sz w:val="32"/>
          <w:szCs w:val="32"/>
          <w:lang w:eastAsia="zh-CN"/>
        </w:rPr>
        <w:t>。</w:t>
      </w:r>
      <w:r>
        <w:rPr>
          <w:rFonts w:hint="default" w:ascii="Times New Roman" w:hAnsi="Times New Roman" w:eastAsia="仿宋_GB2312" w:cs="Times New Roman"/>
        </w:rPr>
        <w:t>积极构建和完善废旧农膜、农药瓶回收利用体系，确保到2025年，废旧农膜全面实现回收利用。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四、</w:t>
      </w:r>
      <w:r>
        <w:rPr>
          <w:rFonts w:hint="default" w:ascii="Times New Roman" w:hAnsi="Times New Roman" w:eastAsia="仿宋_GB2312" w:cs="Times New Roman"/>
        </w:rPr>
        <w:t>实施农村“厕所革命”。加快农村卫生厕所改造，推进无害化卫生厕所建设，各乡镇、村应按照人口、面积等适量建设公共厕所，积极引领农村新建住宅、危房改造无害化卫生厕所入户，充分考虑冬季极寒气候使用与维护方便等实际，完善农村改厕模式</w:t>
      </w:r>
      <w:r>
        <w:rPr>
          <w:rFonts w:hint="default" w:ascii="Times New Roman" w:hAnsi="Times New Roman" w:eastAsia="仿宋_GB2312" w:cs="Times New Roman"/>
          <w:lang w:eastAsia="zh-CN"/>
        </w:rPr>
        <w:t>。</w:t>
      </w:r>
      <w:r>
        <w:rPr>
          <w:rFonts w:hint="default" w:ascii="Times New Roman" w:hAnsi="Times New Roman" w:eastAsia="仿宋_GB2312" w:cs="Times New Roman"/>
        </w:rPr>
        <w:t>在农村中小学校园、风景区周边、重要公共设施等人流密集区域大力推广水冲式厕所。</w:t>
      </w:r>
      <w:r>
        <w:rPr>
          <w:rFonts w:hint="default" w:ascii="Times New Roman" w:hAnsi="Times New Roman" w:eastAsia="仿宋_GB2312" w:cs="Times New Roman"/>
          <w:lang w:eastAsia="zh-CN"/>
        </w:rPr>
        <w:t>卫生厕所普及率达到100%，建设无害化厕所1</w:t>
      </w:r>
      <w:r>
        <w:rPr>
          <w:rFonts w:hint="eastAsia" w:cs="Times New Roman"/>
          <w:lang w:val="en-US" w:eastAsia="zh-CN"/>
        </w:rPr>
        <w:t>0</w:t>
      </w:r>
      <w:r>
        <w:rPr>
          <w:rFonts w:hint="default" w:ascii="Times New Roman" w:hAnsi="Times New Roman" w:eastAsia="仿宋_GB2312" w:cs="Times New Roman"/>
          <w:lang w:eastAsia="zh-CN"/>
        </w:rPr>
        <w:t>000个。</w:t>
      </w:r>
    </w:p>
    <w:p>
      <w:pPr>
        <w:pStyle w:val="4"/>
        <w:bidi w:val="0"/>
        <w:jc w:val="center"/>
        <w:rPr>
          <w:rFonts w:hint="eastAsia"/>
        </w:rPr>
      </w:pPr>
      <w:bookmarkStart w:id="23" w:name="_Toc11043"/>
      <w:r>
        <w:rPr>
          <w:rFonts w:hint="eastAsia"/>
        </w:rPr>
        <w:t>第八节  深入推进农村各项改革</w:t>
      </w:r>
      <w:bookmarkEnd w:id="2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一、深化农村土地制度改革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落实承包地“三权分置”制度创新，</w:t>
      </w:r>
      <w:r>
        <w:rPr>
          <w:rFonts w:hint="default" w:ascii="Times New Roman" w:hAnsi="Times New Roman" w:eastAsia="仿宋_GB2312" w:cs="Times New Roman"/>
          <w:sz w:val="32"/>
          <w:szCs w:val="32"/>
          <w:highlight w:val="none"/>
          <w:lang w:val="en-US" w:eastAsia="zh-CN"/>
        </w:rPr>
        <w:t>探索建立工商资本租赁农户承包地上限控制，分级备案、审查审核、风险保障金和事中、事后监管等制度。通过</w:t>
      </w:r>
      <w:r>
        <w:rPr>
          <w:rFonts w:hint="default" w:ascii="Times New Roman" w:hAnsi="Times New Roman" w:eastAsia="仿宋_GB2312" w:cs="Times New Roman"/>
          <w:sz w:val="32"/>
          <w:szCs w:val="32"/>
          <w:highlight w:val="none"/>
        </w:rPr>
        <w:t>土地</w:t>
      </w:r>
      <w:r>
        <w:rPr>
          <w:rFonts w:hint="default" w:ascii="Times New Roman" w:hAnsi="Times New Roman" w:eastAsia="仿宋_GB2312" w:cs="Times New Roman"/>
          <w:sz w:val="32"/>
          <w:szCs w:val="32"/>
          <w:highlight w:val="none"/>
          <w:lang w:val="en-US" w:eastAsia="zh-CN"/>
        </w:rPr>
        <w:t>有偿</w:t>
      </w:r>
      <w:r>
        <w:rPr>
          <w:rFonts w:hint="default" w:ascii="Times New Roman" w:hAnsi="Times New Roman" w:eastAsia="仿宋_GB2312" w:cs="Times New Roman"/>
          <w:sz w:val="32"/>
          <w:szCs w:val="32"/>
          <w:highlight w:val="none"/>
        </w:rPr>
        <w:t>流转</w:t>
      </w:r>
      <w:r>
        <w:rPr>
          <w:rFonts w:hint="eastAsia"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主体规模经营</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土地量化</w:t>
      </w:r>
      <w:r>
        <w:rPr>
          <w:rFonts w:hint="default" w:ascii="Times New Roman" w:hAnsi="Times New Roman" w:eastAsia="仿宋_GB2312" w:cs="Times New Roman"/>
          <w:sz w:val="32"/>
          <w:szCs w:val="32"/>
          <w:highlight w:val="none"/>
        </w:rPr>
        <w:t>入股</w:t>
      </w:r>
      <w:r>
        <w:rPr>
          <w:rFonts w:hint="eastAsia"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集体统一经营、农户与企业合作经营及</w:t>
      </w:r>
      <w:r>
        <w:rPr>
          <w:rFonts w:hint="default" w:ascii="Times New Roman" w:hAnsi="Times New Roman" w:eastAsia="仿宋_GB2312" w:cs="Times New Roman"/>
          <w:sz w:val="32"/>
          <w:szCs w:val="32"/>
          <w:highlight w:val="none"/>
        </w:rPr>
        <w:t>土地托管等多种方式，有效促进土地集约规模经营，</w:t>
      </w:r>
      <w:r>
        <w:rPr>
          <w:rFonts w:hint="default" w:ascii="Times New Roman" w:hAnsi="Times New Roman" w:eastAsia="仿宋_GB2312" w:cs="Times New Roman"/>
          <w:sz w:val="32"/>
          <w:szCs w:val="32"/>
          <w:highlight w:val="none"/>
          <w:lang w:val="en-US" w:eastAsia="zh-CN"/>
        </w:rPr>
        <w:t>连片发展高效规模农业，</w:t>
      </w:r>
      <w:r>
        <w:rPr>
          <w:rFonts w:hint="default" w:ascii="Times New Roman" w:hAnsi="Times New Roman" w:eastAsia="仿宋_GB2312" w:cs="Times New Roman"/>
          <w:sz w:val="32"/>
          <w:szCs w:val="32"/>
          <w:highlight w:val="none"/>
        </w:rPr>
        <w:t>降低农业生产成本，发展绿色农业，改善生态环境，促进资源有效利用。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二、推进集体资产股份化改革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yellow"/>
          <w:lang w:eastAsia="zh-CN"/>
        </w:rPr>
      </w:pPr>
      <w:r>
        <w:rPr>
          <w:rFonts w:hint="default" w:ascii="Times New Roman" w:hAnsi="Times New Roman" w:eastAsia="仿宋_GB2312" w:cs="Times New Roman"/>
          <w:sz w:val="32"/>
          <w:szCs w:val="32"/>
          <w:highlight w:val="none"/>
          <w:lang w:val="en-US" w:eastAsia="zh-CN"/>
        </w:rPr>
        <w:t>完善</w:t>
      </w:r>
      <w:r>
        <w:rPr>
          <w:rFonts w:hint="default" w:ascii="Times New Roman" w:hAnsi="Times New Roman" w:eastAsia="仿宋_GB2312" w:cs="Times New Roman"/>
          <w:sz w:val="32"/>
          <w:szCs w:val="32"/>
          <w:highlight w:val="none"/>
        </w:rPr>
        <w:t>产权制度改革相关规章制度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规范集体经济组织机构设置、运行机制、财务管理</w:t>
      </w:r>
      <w:r>
        <w:rPr>
          <w:rFonts w:hint="default"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rPr>
        <w:t>制度</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完善集体</w:t>
      </w:r>
      <w:r>
        <w:rPr>
          <w:rFonts w:hint="default" w:ascii="Times New Roman" w:hAnsi="Times New Roman" w:eastAsia="仿宋_GB2312" w:cs="Times New Roman"/>
          <w:sz w:val="32"/>
          <w:szCs w:val="32"/>
          <w:highlight w:val="none"/>
          <w:lang w:val="en-US" w:eastAsia="zh-CN"/>
        </w:rPr>
        <w:t>经济组织</w:t>
      </w:r>
      <w:r>
        <w:rPr>
          <w:rFonts w:hint="default" w:ascii="Times New Roman" w:hAnsi="Times New Roman" w:eastAsia="仿宋_GB2312" w:cs="Times New Roman"/>
          <w:sz w:val="32"/>
          <w:szCs w:val="32"/>
          <w:highlight w:val="none"/>
        </w:rPr>
        <w:t>成员对集体资产股份占有、收益、有偿退出及抵押、担保等权能。探索外来人员出资购买股份参与集体分红的条件、程序、权限等。推动农村资源变资产、资金变股金、农民变股东改革，开展多种形式的股份合作，发展壮大村集体经济。规范农村产权交易行为，拓展交易品种，使农村集体资产价值最大化</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三、深化农村宅基地改革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稳妥推进庆云堡镇农村闲置宅基地和闲置农房利用试点工作，建立健全农村宅基地收益保障机制，完善集体内部收益分配机制和使用办法，探索让集体成员长期分享宅基地收益的有效途径。</w:t>
      </w:r>
      <w:r>
        <w:rPr>
          <w:rFonts w:hint="default" w:ascii="Times New Roman" w:hAnsi="Times New Roman" w:eastAsia="仿宋_GB2312" w:cs="Times New Roman"/>
          <w:sz w:val="32"/>
          <w:szCs w:val="32"/>
        </w:rPr>
        <w:t>采取整理、复垦、复绿等方式，开展农村闲置宅基地整治，依法依规利用城乡建设用地增减挂钩、集体经营性建设用地入市等政策，为农民建房、乡村建设和产业发展等提供土地等要素保障。推动农村集体经营性建设用地落地见效,制定农村集体经营性建设用地入市配套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格农村宅基地管理,扎实推进宅基地使用权确权登记颁证,以探索宅基地所有权、资格权、使用权“三权分置”为重点,深化农村宅基地制度改革试点。严守土地公有制性质不改变、耕地红线不突破、农民利益不受损的底线。</w:t>
      </w:r>
      <w:r>
        <w:rPr>
          <w:rFonts w:hint="default" w:ascii="Times New Roman" w:hAnsi="Times New Roman" w:eastAsia="仿宋_GB2312" w:cs="Times New Roman"/>
          <w:sz w:val="32"/>
          <w:szCs w:val="32"/>
          <w:lang w:val="en-US" w:eastAsia="zh-CN"/>
        </w:rPr>
        <w:t>加强对宅基地使用、流转等行为的监管管理，维护集体和农民的合法权益，为建立依法取得、节约利用、权属清晰、权能完整、流转有序、管理规范的农村宅基地制度提供实践经验。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、积极培育新型经营主体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将规模经营户和专业大户纳入家庭农场管理，定期组织新型农业经营主体负责人培训，逐年评选县级示范家庭农场和</w:t>
      </w:r>
      <w:r>
        <w:rPr>
          <w:rFonts w:hint="default" w:ascii="Times New Roman" w:hAnsi="Times New Roman" w:eastAsia="仿宋_GB2312" w:cs="Times New Roman"/>
          <w:sz w:val="32"/>
          <w:szCs w:val="32"/>
          <w:highlight w:val="none"/>
          <w:lang w:val="en-US" w:eastAsia="zh-CN"/>
        </w:rPr>
        <w:t>农民</w:t>
      </w:r>
      <w:r>
        <w:rPr>
          <w:rFonts w:hint="default" w:ascii="Times New Roman" w:hAnsi="Times New Roman" w:eastAsia="仿宋_GB2312" w:cs="Times New Roman"/>
          <w:sz w:val="32"/>
          <w:szCs w:val="32"/>
          <w:highlight w:val="none"/>
        </w:rPr>
        <w:t>合作社，积极推荐市级、省级示范家庭农场和合作社，促进新型农业经营主体数量质量双提升。强化农民合作社和家庭农场基础作用，提升农民合作社规范化水平，鼓励发展“村社合一”、合作联合社</w:t>
      </w:r>
      <w:r>
        <w:rPr>
          <w:rFonts w:hint="eastAsia" w:cs="Times New Roman"/>
          <w:sz w:val="32"/>
          <w:szCs w:val="32"/>
          <w:highlight w:val="none"/>
          <w:lang w:val="en-US" w:eastAsia="zh-CN"/>
        </w:rPr>
        <w:t>等</w:t>
      </w:r>
      <w:r>
        <w:rPr>
          <w:rFonts w:hint="default" w:ascii="Times New Roman" w:hAnsi="Times New Roman" w:eastAsia="仿宋_GB2312" w:cs="Times New Roman"/>
          <w:sz w:val="32"/>
          <w:szCs w:val="32"/>
          <w:highlight w:val="none"/>
        </w:rPr>
        <w:t>模式，积极发展生产、供销、信用“三位一体”综合合作。加快建立新型经营主体支持政策体系，加大财政、税收、土地、信贷、保险等政策对新型经营主体的支持力度，扩大新型经营主体承担涉农项目规模。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五、发展壮大集体经济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highlight w:val="yellow"/>
        </w:rPr>
      </w:pPr>
      <w:r>
        <w:rPr>
          <w:rFonts w:hint="default" w:ascii="Times New Roman" w:hAnsi="Times New Roman" w:eastAsia="仿宋_GB2312" w:cs="Times New Roman"/>
          <w:sz w:val="32"/>
          <w:szCs w:val="32"/>
          <w:highlight w:val="none"/>
        </w:rPr>
        <w:t>大力推进“一核两翼多点”模式发展壮大村集体经济，鼓励村级股份经济合作社利用集体资产资源入股到家庭农场、农民合作社、龙头企业等新型农业经营主体，通过合作经营壮大集体经济</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充分利用土地确权成果，采取“公开标底、自主定价、现场揭标”等办法，通过农村产权交易平台，对村组集体所有的林地、荒地、荒滩等资源进行承包、租赁，把资源优势转化为经济优势，增加村级集体收入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乡镇街道和各村结合本地资源优势、地域优势，整合上级扶持资金，积极向上争取项目资金，发展农业产业，增加集体收入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盘活农村闲置宅基地和</w:t>
      </w:r>
      <w:r>
        <w:rPr>
          <w:rFonts w:hint="default" w:ascii="Times New Roman" w:hAnsi="Times New Roman" w:eastAsia="仿宋_GB2312" w:cs="Times New Roman"/>
          <w:sz w:val="32"/>
          <w:szCs w:val="32"/>
          <w:highlight w:val="none"/>
          <w:lang w:val="en-US" w:eastAsia="zh-CN"/>
        </w:rPr>
        <w:t>闲置</w:t>
      </w:r>
      <w:r>
        <w:rPr>
          <w:rFonts w:hint="default" w:ascii="Times New Roman" w:hAnsi="Times New Roman" w:eastAsia="仿宋_GB2312" w:cs="Times New Roman"/>
          <w:sz w:val="32"/>
          <w:szCs w:val="32"/>
          <w:highlight w:val="none"/>
        </w:rPr>
        <w:t>农房，结合乡村旅游发展民宿</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农家乐等配套的产业</w:t>
      </w:r>
      <w:r>
        <w:rPr>
          <w:rFonts w:hint="default" w:ascii="Times New Roman" w:hAnsi="Times New Roman" w:eastAsia="仿宋_GB2312" w:cs="Times New Roman"/>
          <w:sz w:val="32"/>
          <w:szCs w:val="32"/>
          <w:highlight w:val="none"/>
        </w:rPr>
        <w:t>，发展壮大集体经济。</w:t>
      </w:r>
    </w:p>
    <w:p>
      <w:pPr>
        <w:rPr>
          <w:rFonts w:hint="eastAsia"/>
        </w:rPr>
      </w:pPr>
      <w:r>
        <w:rPr>
          <w:rFonts w:hint="eastAsia"/>
        </w:rPr>
        <w:br w:type="page"/>
      </w:r>
    </w:p>
    <w:p>
      <w:pPr>
        <w:pStyle w:val="3"/>
        <w:bidi w:val="0"/>
        <w:jc w:val="center"/>
        <w:rPr>
          <w:rFonts w:hint="eastAsia"/>
        </w:rPr>
      </w:pPr>
      <w:bookmarkStart w:id="24" w:name="_Toc23684"/>
      <w:r>
        <w:rPr>
          <w:rFonts w:hint="eastAsia"/>
        </w:rPr>
        <w:t>第</w:t>
      </w:r>
      <w:r>
        <w:rPr>
          <w:rFonts w:hint="eastAsia"/>
          <w:lang w:eastAsia="zh-CN"/>
        </w:rPr>
        <w:t>五章</w:t>
      </w:r>
      <w:r>
        <w:rPr>
          <w:rFonts w:hint="eastAsia"/>
        </w:rPr>
        <w:t xml:space="preserve">  重大工程和重点项目</w:t>
      </w:r>
      <w:bookmarkEnd w:id="24"/>
    </w:p>
    <w:p>
      <w:pPr>
        <w:pStyle w:val="2"/>
        <w:keepNext w:val="0"/>
        <w:keepLines w:val="0"/>
        <w:pageBreakBefore w:val="0"/>
        <w:widowControl w:val="0"/>
        <w:kinsoku/>
        <w:wordWrap/>
        <w:overflowPunct/>
        <w:topLinePunct w:val="0"/>
        <w:autoSpaceDE/>
        <w:autoSpaceDN/>
        <w:bidi w:val="0"/>
        <w:adjustRightInd w:val="0"/>
        <w:snapToGrid/>
        <w:spacing w:line="520" w:lineRule="exact"/>
        <w:ind w:firstLine="640" w:firstLineChars="200"/>
        <w:jc w:val="left"/>
        <w:textAlignment w:val="baseline"/>
        <w:rPr>
          <w:rFonts w:hint="default" w:ascii="Times New Roman" w:hAnsi="Times New Roman" w:eastAsia="仿宋" w:cs="Times New Roman"/>
          <w:b w:val="0"/>
          <w:bCs/>
          <w:kern w:val="2"/>
          <w:sz w:val="32"/>
          <w:szCs w:val="32"/>
          <w:vertAlign w:val="baseline"/>
          <w:lang w:val="en-US" w:eastAsia="zh-CN" w:bidi="ar-SA"/>
        </w:rPr>
      </w:pPr>
      <w:r>
        <w:rPr>
          <w:rFonts w:hint="eastAsia" w:ascii="Times New Roman" w:hAnsi="Times New Roman" w:eastAsia="仿宋" w:cs="Times New Roman"/>
          <w:b w:val="0"/>
          <w:bCs/>
          <w:kern w:val="2"/>
          <w:sz w:val="32"/>
          <w:szCs w:val="32"/>
          <w:vertAlign w:val="baseline"/>
          <w:lang w:val="en-US" w:eastAsia="zh-CN" w:bidi="ar-SA"/>
        </w:rPr>
        <w:t>“十四五”时期全市计划组织实施现代种业提升工程、种植业提升工程、养殖业提升工程、农产品加工业升级工程、三产融合工程、农业基础设施建设工程和农业生态环境保护工程七大类58项重大项目，</w:t>
      </w:r>
      <w:r>
        <w:rPr>
          <w:rFonts w:hint="default" w:ascii="Times New Roman" w:hAnsi="Times New Roman" w:eastAsia="仿宋" w:cs="Times New Roman"/>
          <w:b w:val="0"/>
          <w:bCs/>
          <w:kern w:val="2"/>
          <w:sz w:val="32"/>
          <w:szCs w:val="32"/>
          <w:vertAlign w:val="baseline"/>
          <w:lang w:val="en-US" w:eastAsia="zh-CN" w:bidi="ar-SA"/>
        </w:rPr>
        <w:t>预计总投资达</w:t>
      </w:r>
      <w:r>
        <w:rPr>
          <w:rFonts w:hint="eastAsia" w:ascii="Times New Roman" w:hAnsi="Times New Roman" w:eastAsia="仿宋" w:cs="Times New Roman"/>
          <w:b w:val="0"/>
          <w:bCs/>
          <w:kern w:val="2"/>
          <w:sz w:val="32"/>
          <w:szCs w:val="32"/>
          <w:vertAlign w:val="baseline"/>
          <w:lang w:val="en-US" w:eastAsia="zh-CN" w:bidi="ar-SA"/>
        </w:rPr>
        <w:t>48.20</w:t>
      </w:r>
      <w:r>
        <w:rPr>
          <w:rFonts w:hint="default" w:ascii="Times New Roman" w:hAnsi="Times New Roman" w:eastAsia="仿宋" w:cs="Times New Roman"/>
          <w:b w:val="0"/>
          <w:bCs/>
          <w:kern w:val="2"/>
          <w:sz w:val="32"/>
          <w:szCs w:val="32"/>
          <w:vertAlign w:val="baseline"/>
          <w:lang w:val="en-US" w:eastAsia="zh-CN" w:bidi="ar-SA"/>
        </w:rPr>
        <w:t>亿元。</w:t>
      </w:r>
    </w:p>
    <w:p>
      <w:pPr>
        <w:pStyle w:val="4"/>
        <w:bidi w:val="0"/>
        <w:jc w:val="center"/>
        <w:rPr>
          <w:rFonts w:hint="eastAsia"/>
          <w:lang w:val="en-US" w:eastAsia="zh-CN"/>
        </w:rPr>
      </w:pPr>
      <w:bookmarkStart w:id="25" w:name="_Toc16740"/>
      <w:r>
        <w:rPr>
          <w:rFonts w:hint="eastAsia"/>
          <w:lang w:val="en-US" w:eastAsia="zh-CN"/>
        </w:rPr>
        <w:t>第一节 现代种业提升工程</w:t>
      </w:r>
      <w:bookmarkEnd w:id="2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b w:val="0"/>
          <w:bCs/>
          <w:sz w:val="32"/>
          <w:szCs w:val="32"/>
          <w:vertAlign w:val="baseline"/>
          <w:lang w:val="en-US" w:eastAsia="zh-CN"/>
        </w:rPr>
      </w:pPr>
      <w:r>
        <w:rPr>
          <w:rFonts w:hint="default" w:ascii="Times New Roman" w:hAnsi="Times New Roman" w:eastAsia="仿宋" w:cs="Times New Roman"/>
          <w:b w:val="0"/>
          <w:bCs/>
          <w:sz w:val="32"/>
          <w:szCs w:val="32"/>
          <w:vertAlign w:val="baseline"/>
          <w:lang w:val="en-US" w:eastAsia="zh-CN"/>
        </w:rPr>
        <w:t>围绕资源保护、育种创新、测试评价、良种繁育等关键环节，突出农业种质资源保护利用，突出自主创新能力提升，突出良种综合生产能力建设。计划设施项目</w:t>
      </w:r>
      <w:r>
        <w:rPr>
          <w:rFonts w:hint="eastAsia" w:ascii="Times New Roman" w:hAnsi="Times New Roman" w:eastAsia="仿宋" w:cs="Times New Roman"/>
          <w:b w:val="0"/>
          <w:bCs/>
          <w:sz w:val="32"/>
          <w:szCs w:val="32"/>
          <w:vertAlign w:val="baseline"/>
          <w:lang w:val="en-US" w:eastAsia="zh-CN"/>
        </w:rPr>
        <w:t>5</w:t>
      </w:r>
      <w:r>
        <w:rPr>
          <w:rFonts w:hint="default" w:ascii="Times New Roman" w:hAnsi="Times New Roman" w:eastAsia="仿宋" w:cs="Times New Roman"/>
          <w:b w:val="0"/>
          <w:bCs/>
          <w:sz w:val="32"/>
          <w:szCs w:val="32"/>
          <w:vertAlign w:val="baseline"/>
          <w:lang w:val="en-US" w:eastAsia="zh-CN"/>
        </w:rPr>
        <w:t>项，总投资</w:t>
      </w:r>
      <w:r>
        <w:rPr>
          <w:rFonts w:hint="eastAsia" w:ascii="Times New Roman" w:hAnsi="Times New Roman" w:eastAsia="仿宋" w:cs="Times New Roman"/>
          <w:b w:val="0"/>
          <w:bCs/>
          <w:sz w:val="32"/>
          <w:szCs w:val="32"/>
          <w:vertAlign w:val="baseline"/>
          <w:lang w:val="en-US" w:eastAsia="zh-CN"/>
        </w:rPr>
        <w:t>0.95</w:t>
      </w:r>
      <w:r>
        <w:rPr>
          <w:rFonts w:hint="default" w:ascii="Times New Roman" w:hAnsi="Times New Roman" w:eastAsia="仿宋" w:cs="Times New Roman"/>
          <w:b w:val="0"/>
          <w:bCs/>
          <w:sz w:val="32"/>
          <w:szCs w:val="32"/>
          <w:vertAlign w:val="baseline"/>
          <w:lang w:val="en-US" w:eastAsia="zh-CN"/>
        </w:rPr>
        <w:t>亿元。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val="0"/>
          <w:sz w:val="32"/>
          <w:szCs w:val="32"/>
          <w:vertAlign w:val="baseline"/>
          <w:lang w:val="en-US" w:eastAsia="zh-CN"/>
        </w:rPr>
        <w:t>1.</w:t>
      </w:r>
      <w:r>
        <w:rPr>
          <w:rFonts w:hint="default" w:ascii="Times New Roman" w:hAnsi="Times New Roman" w:eastAsia="仿宋" w:cs="Times New Roman"/>
          <w:b/>
          <w:bCs w:val="0"/>
          <w:sz w:val="32"/>
          <w:szCs w:val="32"/>
          <w:lang w:val="en-US" w:eastAsia="zh-CN"/>
        </w:rPr>
        <w:t>鲜食大豆良种繁育项目。</w:t>
      </w:r>
      <w:r>
        <w:rPr>
          <w:rFonts w:hint="default" w:ascii="Times New Roman" w:hAnsi="Times New Roman" w:eastAsia="仿宋" w:cs="Times New Roman"/>
          <w:sz w:val="32"/>
          <w:szCs w:val="32"/>
          <w:lang w:val="en-US" w:eastAsia="zh-CN"/>
        </w:rPr>
        <w:t>鲜食大豆良种繁育面积达到10万亩，总投资2000万元。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2.优质种苗研发基地。</w:t>
      </w:r>
      <w:r>
        <w:rPr>
          <w:rFonts w:hint="default" w:ascii="Times New Roman" w:hAnsi="Times New Roman" w:eastAsia="仿宋" w:cs="Times New Roman"/>
          <w:sz w:val="32"/>
          <w:szCs w:val="32"/>
          <w:lang w:val="en-US" w:eastAsia="zh-CN"/>
        </w:rPr>
        <w:t>在开原市区城南1.5公里102线东侧，新建种苗研发基地100亩，总投资500万元。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3.优质种苗生产示范基地。</w:t>
      </w:r>
      <w:r>
        <w:rPr>
          <w:rFonts w:hint="default" w:ascii="Times New Roman" w:hAnsi="Times New Roman" w:eastAsia="仿宋" w:cs="Times New Roman"/>
          <w:sz w:val="32"/>
          <w:szCs w:val="32"/>
          <w:lang w:val="en-US" w:eastAsia="zh-CN"/>
        </w:rPr>
        <w:t>建设优质种苗生产示范基地5000亩，总投资5000万元。</w:t>
      </w:r>
    </w:p>
    <w:p>
      <w:pPr>
        <w:numPr>
          <w:ilvl w:val="0"/>
          <w:numId w:val="0"/>
        </w:numPr>
        <w:ind w:firstLine="642" w:firstLineChars="200"/>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4.杂交榛优良品种栽培基地建设工程</w:t>
      </w:r>
      <w:r>
        <w:rPr>
          <w:rFonts w:hint="default" w:ascii="Times New Roman" w:hAnsi="Times New Roman" w:eastAsia="仿宋" w:cs="Times New Roman"/>
          <w:b w:val="0"/>
          <w:bCs w:val="0"/>
          <w:sz w:val="32"/>
          <w:szCs w:val="32"/>
          <w:lang w:val="en-US" w:eastAsia="zh-CN"/>
        </w:rPr>
        <w:t>。建设栽培基地5个，面积2500亩。总投资2000万元。</w:t>
      </w:r>
    </w:p>
    <w:p>
      <w:pPr>
        <w:numPr>
          <w:ilvl w:val="0"/>
          <w:numId w:val="0"/>
        </w:numPr>
        <w:ind w:firstLine="642" w:firstLineChars="200"/>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5.肉用种羊繁育场建设项目。</w:t>
      </w:r>
      <w:r>
        <w:rPr>
          <w:rFonts w:hint="default" w:ascii="Times New Roman" w:hAnsi="Times New Roman" w:eastAsia="仿宋" w:cs="Times New Roman"/>
          <w:b w:val="0"/>
          <w:bCs w:val="0"/>
          <w:sz w:val="32"/>
          <w:szCs w:val="32"/>
          <w:lang w:val="en-US" w:eastAsia="zh-CN"/>
        </w:rPr>
        <w:t>在八宝镇建设1个肉用种羊繁育场，引进优良肉用种羊2000只，占地30亩，项目总投资700万元。</w:t>
      </w:r>
    </w:p>
    <w:p>
      <w:pPr>
        <w:pStyle w:val="4"/>
        <w:bidi w:val="0"/>
        <w:jc w:val="center"/>
        <w:rPr>
          <w:rFonts w:hint="eastAsia"/>
        </w:rPr>
      </w:pPr>
      <w:bookmarkStart w:id="26" w:name="_Toc2862"/>
      <w:r>
        <w:rPr>
          <w:rFonts w:hint="eastAsia"/>
        </w:rPr>
        <w:t>第二节 种植业提升工程</w:t>
      </w:r>
      <w:bookmarkEnd w:id="2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eastAsia="zh-CN"/>
        </w:rPr>
        <w:t>围绕构建现代农业产业体系、生产体系、经营体系，坚持转方式、调结构、促发展，加快转变农业经营方式、生产方式、资源利用方式和管理方式。计划设施项目</w:t>
      </w:r>
      <w:r>
        <w:rPr>
          <w:rFonts w:hint="default" w:ascii="Times New Roman" w:hAnsi="Times New Roman" w:eastAsia="仿宋" w:cs="Times New Roman"/>
          <w:b w:val="0"/>
          <w:bCs w:val="0"/>
          <w:sz w:val="32"/>
          <w:szCs w:val="32"/>
          <w:lang w:val="en-US" w:eastAsia="zh-CN"/>
        </w:rPr>
        <w:t>1</w:t>
      </w:r>
      <w:r>
        <w:rPr>
          <w:rFonts w:hint="default" w:ascii="Times New Roman" w:hAnsi="Times New Roman" w:eastAsia="仿宋" w:cs="Times New Roman"/>
          <w:b w:val="0"/>
          <w:bCs w:val="0"/>
          <w:sz w:val="32"/>
          <w:szCs w:val="32"/>
          <w:lang w:eastAsia="zh-CN"/>
        </w:rPr>
        <w:t>2项，</w:t>
      </w:r>
      <w:r>
        <w:rPr>
          <w:rFonts w:hint="default" w:ascii="Times New Roman" w:hAnsi="Times New Roman" w:eastAsia="仿宋" w:cs="Times New Roman"/>
          <w:b w:val="0"/>
          <w:bCs w:val="0"/>
          <w:sz w:val="32"/>
          <w:szCs w:val="32"/>
          <w:lang w:val="en-US" w:eastAsia="zh-CN"/>
        </w:rPr>
        <w:t>总投资4.76亿元。</w:t>
      </w:r>
    </w:p>
    <w:p>
      <w:pPr>
        <w:keepNext w:val="0"/>
        <w:keepLines w:val="0"/>
        <w:pageBreakBefore w:val="0"/>
        <w:widowControl w:val="0"/>
        <w:numPr>
          <w:ilvl w:val="0"/>
          <w:numId w:val="0"/>
        </w:numPr>
        <w:kinsoku/>
        <w:wordWrap/>
        <w:overflowPunct/>
        <w:topLinePunct w:val="0"/>
        <w:autoSpaceDE/>
        <w:autoSpaceDN/>
        <w:bidi w:val="0"/>
        <w:adjustRightInd/>
        <w:snapToGrid/>
        <w:ind w:firstLine="642" w:firstLineChars="200"/>
        <w:jc w:val="both"/>
        <w:textAlignment w:val="auto"/>
        <w:rPr>
          <w:rFonts w:hint="default" w:ascii="Times New Roman" w:hAnsi="Times New Roman" w:eastAsia="仿宋" w:cs="Times New Roman"/>
          <w:b w:val="0"/>
          <w:bCs/>
          <w:sz w:val="32"/>
          <w:szCs w:val="32"/>
          <w:vertAlign w:val="baseline"/>
          <w:lang w:val="en-US" w:eastAsia="zh-CN"/>
        </w:rPr>
      </w:pPr>
      <w:r>
        <w:rPr>
          <w:rFonts w:hint="default" w:ascii="Times New Roman" w:hAnsi="Times New Roman" w:eastAsia="仿宋" w:cs="Times New Roman"/>
          <w:b/>
          <w:bCs w:val="0"/>
          <w:sz w:val="32"/>
          <w:szCs w:val="32"/>
          <w:vertAlign w:val="baseline"/>
          <w:lang w:val="en-US" w:eastAsia="zh-CN"/>
        </w:rPr>
        <w:t>6.鲜食玉米生产基地项目。</w:t>
      </w:r>
      <w:r>
        <w:rPr>
          <w:rFonts w:hint="default" w:ascii="Times New Roman" w:hAnsi="Times New Roman" w:eastAsia="仿宋" w:cs="Times New Roman"/>
          <w:b w:val="0"/>
          <w:bCs/>
          <w:sz w:val="32"/>
          <w:szCs w:val="32"/>
          <w:vertAlign w:val="baseline"/>
          <w:lang w:val="en-US" w:eastAsia="zh-CN"/>
        </w:rPr>
        <w:t>在八棵、李台等乡镇，发展鲜食玉米1万亩，项目总投资1200万元。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jc w:val="left"/>
        <w:textAlignment w:val="auto"/>
        <w:rPr>
          <w:rFonts w:hint="default" w:ascii="Times New Roman" w:hAnsi="Times New Roman" w:eastAsia="仿宋" w:cs="Times New Roman"/>
          <w:b w:val="0"/>
          <w:bCs/>
          <w:sz w:val="32"/>
          <w:szCs w:val="32"/>
          <w:vertAlign w:val="baseline"/>
          <w:lang w:val="en-US" w:eastAsia="zh-CN"/>
        </w:rPr>
      </w:pPr>
      <w:r>
        <w:rPr>
          <w:rFonts w:hint="default" w:ascii="Times New Roman" w:hAnsi="Times New Roman" w:eastAsia="仿宋" w:cs="Times New Roman"/>
          <w:b/>
          <w:bCs w:val="0"/>
          <w:sz w:val="32"/>
          <w:szCs w:val="32"/>
          <w:vertAlign w:val="baseline"/>
          <w:lang w:val="en-US" w:eastAsia="zh-CN"/>
        </w:rPr>
        <w:t>7.水稻绿色高质高效创建示范县项目。</w:t>
      </w:r>
      <w:r>
        <w:rPr>
          <w:rFonts w:hint="default" w:ascii="Times New Roman" w:hAnsi="Times New Roman" w:eastAsia="仿宋" w:cs="Times New Roman"/>
          <w:b w:val="0"/>
          <w:bCs/>
          <w:sz w:val="32"/>
          <w:szCs w:val="32"/>
          <w:vertAlign w:val="baseline"/>
          <w:lang w:val="en-US" w:eastAsia="zh-CN"/>
        </w:rPr>
        <w:t>在八宝、金沟子、庆云等乡镇，落实水稻绿色高质高效创建示范县项目面积5万亩，项目总投资5000万元。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jc w:val="left"/>
        <w:textAlignment w:val="auto"/>
        <w:rPr>
          <w:rFonts w:hint="default" w:ascii="Times New Roman" w:hAnsi="Times New Roman" w:eastAsia="仿宋" w:cs="Times New Roman"/>
          <w:b w:val="0"/>
          <w:bCs/>
          <w:sz w:val="32"/>
          <w:szCs w:val="32"/>
          <w:vertAlign w:val="baseline"/>
          <w:lang w:val="en-US" w:eastAsia="zh-CN"/>
        </w:rPr>
      </w:pPr>
      <w:r>
        <w:rPr>
          <w:rFonts w:hint="default" w:ascii="Times New Roman" w:hAnsi="Times New Roman" w:eastAsia="仿宋" w:cs="Times New Roman"/>
          <w:b/>
          <w:bCs w:val="0"/>
          <w:sz w:val="32"/>
          <w:szCs w:val="32"/>
          <w:vertAlign w:val="baseline"/>
          <w:lang w:val="en-US" w:eastAsia="zh-CN"/>
        </w:rPr>
        <w:t>8.鲜食毛豆生产基地项目。</w:t>
      </w:r>
      <w:r>
        <w:rPr>
          <w:rFonts w:hint="default" w:ascii="Times New Roman" w:hAnsi="Times New Roman" w:eastAsia="仿宋" w:cs="Times New Roman"/>
          <w:b w:val="0"/>
          <w:bCs/>
          <w:sz w:val="32"/>
          <w:szCs w:val="32"/>
          <w:vertAlign w:val="baseline"/>
          <w:lang w:val="en-US" w:eastAsia="zh-CN"/>
        </w:rPr>
        <w:t>在八棵、威远、中固等乡镇，发展鲜食毛豆2万亩，项目总投资400万元。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jc w:val="left"/>
        <w:textAlignment w:val="auto"/>
        <w:rPr>
          <w:rFonts w:hint="default" w:ascii="Times New Roman" w:hAnsi="Times New Roman" w:eastAsia="仿宋" w:cs="Times New Roman"/>
          <w:b w:val="0"/>
          <w:bCs/>
          <w:sz w:val="32"/>
          <w:szCs w:val="32"/>
          <w:vertAlign w:val="baseline"/>
          <w:lang w:val="en-US" w:eastAsia="zh-CN"/>
        </w:rPr>
      </w:pPr>
      <w:r>
        <w:rPr>
          <w:rFonts w:hint="default" w:ascii="Times New Roman" w:hAnsi="Times New Roman" w:eastAsia="仿宋" w:cs="Times New Roman"/>
          <w:b/>
          <w:bCs w:val="0"/>
          <w:sz w:val="32"/>
          <w:szCs w:val="32"/>
          <w:vertAlign w:val="baseline"/>
          <w:lang w:val="en-US" w:eastAsia="zh-CN"/>
        </w:rPr>
        <w:t>9.有机肥替代化肥项目。</w:t>
      </w:r>
      <w:r>
        <w:rPr>
          <w:rFonts w:hint="default" w:ascii="Times New Roman" w:hAnsi="Times New Roman" w:eastAsia="仿宋" w:cs="Times New Roman"/>
          <w:b w:val="0"/>
          <w:bCs/>
          <w:sz w:val="32"/>
          <w:szCs w:val="32"/>
          <w:vertAlign w:val="baseline"/>
          <w:lang w:val="en-US" w:eastAsia="zh-CN"/>
        </w:rPr>
        <w:t>在八宝、金沟子、庆云等乡镇，落实有机肥替代化肥项目面积5万亩，项目总投资5000万元。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jc w:val="left"/>
        <w:textAlignment w:val="auto"/>
        <w:rPr>
          <w:rFonts w:hint="default" w:ascii="Times New Roman" w:hAnsi="Times New Roman" w:eastAsia="仿宋" w:cs="Times New Roman"/>
          <w:b w:val="0"/>
          <w:bCs/>
          <w:sz w:val="32"/>
          <w:szCs w:val="32"/>
          <w:vertAlign w:val="baseline"/>
          <w:lang w:val="en-US" w:eastAsia="zh-CN"/>
        </w:rPr>
      </w:pPr>
      <w:r>
        <w:rPr>
          <w:rFonts w:hint="default" w:ascii="Times New Roman" w:hAnsi="Times New Roman" w:eastAsia="仿宋" w:cs="Times New Roman"/>
          <w:b/>
          <w:bCs w:val="0"/>
          <w:sz w:val="32"/>
          <w:szCs w:val="32"/>
          <w:vertAlign w:val="baseline"/>
          <w:lang w:val="en-US" w:eastAsia="zh-CN"/>
        </w:rPr>
        <w:t>10.耕地轮作项目。</w:t>
      </w:r>
      <w:r>
        <w:rPr>
          <w:rFonts w:hint="default" w:ascii="Times New Roman" w:hAnsi="Times New Roman" w:eastAsia="仿宋" w:cs="Times New Roman"/>
          <w:b w:val="0"/>
          <w:bCs/>
          <w:sz w:val="32"/>
          <w:szCs w:val="32"/>
          <w:vertAlign w:val="baseline"/>
          <w:lang w:val="en-US" w:eastAsia="zh-CN"/>
        </w:rPr>
        <w:t>在八棵、李台、上肥等乡镇，实施耕地轮作5万亩，项目总投资5000万元。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jc w:val="left"/>
        <w:textAlignment w:val="auto"/>
        <w:rPr>
          <w:rFonts w:hint="default" w:ascii="Times New Roman" w:hAnsi="Times New Roman" w:eastAsia="仿宋" w:cs="Times New Roman"/>
          <w:b w:val="0"/>
          <w:bCs/>
          <w:sz w:val="32"/>
          <w:szCs w:val="32"/>
          <w:vertAlign w:val="baseline"/>
          <w:lang w:val="en-US" w:eastAsia="zh-CN"/>
        </w:rPr>
      </w:pPr>
      <w:r>
        <w:rPr>
          <w:rFonts w:hint="default" w:ascii="Times New Roman" w:hAnsi="Times New Roman" w:eastAsia="仿宋" w:cs="Times New Roman"/>
          <w:b/>
          <w:bCs w:val="0"/>
          <w:sz w:val="32"/>
          <w:szCs w:val="32"/>
          <w:vertAlign w:val="baseline"/>
          <w:lang w:val="en-US" w:eastAsia="zh-CN"/>
        </w:rPr>
        <w:t>11.设施小区开发项目。</w:t>
      </w:r>
      <w:r>
        <w:rPr>
          <w:rFonts w:hint="default" w:ascii="Times New Roman" w:hAnsi="Times New Roman" w:eastAsia="仿宋" w:cs="Times New Roman"/>
          <w:b w:val="0"/>
          <w:bCs/>
          <w:sz w:val="32"/>
          <w:szCs w:val="32"/>
          <w:vertAlign w:val="baseline"/>
          <w:lang w:val="en-US" w:eastAsia="zh-CN"/>
        </w:rPr>
        <w:t>在八宝、金沟子、庆云等乡镇，新建和改造设施农业规模小区2000亩，项目总投资2000万元。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jc w:val="left"/>
        <w:textAlignment w:val="auto"/>
        <w:rPr>
          <w:rFonts w:hint="default" w:ascii="Times New Roman" w:hAnsi="Times New Roman" w:eastAsia="仿宋" w:cs="Times New Roman"/>
          <w:b w:val="0"/>
          <w:bCs/>
          <w:sz w:val="32"/>
          <w:szCs w:val="32"/>
          <w:vertAlign w:val="baseline"/>
          <w:lang w:val="en-US" w:eastAsia="zh-CN"/>
        </w:rPr>
      </w:pPr>
      <w:r>
        <w:rPr>
          <w:rFonts w:hint="default" w:ascii="Times New Roman" w:hAnsi="Times New Roman" w:eastAsia="仿宋" w:cs="Times New Roman"/>
          <w:b/>
          <w:bCs w:val="0"/>
          <w:sz w:val="32"/>
          <w:szCs w:val="32"/>
          <w:vertAlign w:val="baseline"/>
          <w:lang w:val="en-US" w:eastAsia="zh-CN"/>
        </w:rPr>
        <w:t>12.食用菌开发项目。</w:t>
      </w:r>
      <w:r>
        <w:rPr>
          <w:rFonts w:hint="default" w:ascii="Times New Roman" w:hAnsi="Times New Roman" w:eastAsia="仿宋" w:cs="Times New Roman"/>
          <w:b w:val="0"/>
          <w:bCs/>
          <w:sz w:val="32"/>
          <w:szCs w:val="32"/>
          <w:vertAlign w:val="baseline"/>
          <w:lang w:val="en-US" w:eastAsia="zh-CN"/>
        </w:rPr>
        <w:t>八棵、林丰、上肥等乡镇，发展鲜食豆种1000亩，项目总投资5000万元。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jc w:val="left"/>
        <w:textAlignment w:val="auto"/>
        <w:rPr>
          <w:rFonts w:hint="default" w:ascii="Times New Roman" w:hAnsi="Times New Roman" w:eastAsia="仿宋" w:cs="Times New Roman"/>
          <w:b w:val="0"/>
          <w:bCs/>
          <w:sz w:val="32"/>
          <w:szCs w:val="32"/>
          <w:vertAlign w:val="baseline"/>
          <w:lang w:val="en-US" w:eastAsia="zh-CN"/>
        </w:rPr>
      </w:pPr>
      <w:r>
        <w:rPr>
          <w:rFonts w:hint="default" w:ascii="Times New Roman" w:hAnsi="Times New Roman" w:eastAsia="仿宋" w:cs="Times New Roman"/>
          <w:b/>
          <w:bCs w:val="0"/>
          <w:sz w:val="32"/>
          <w:szCs w:val="32"/>
          <w:vertAlign w:val="baseline"/>
          <w:lang w:val="en-US" w:eastAsia="zh-CN"/>
        </w:rPr>
        <w:t>13.露地蔬菜开发项目。</w:t>
      </w:r>
      <w:r>
        <w:rPr>
          <w:rFonts w:hint="default" w:ascii="Times New Roman" w:hAnsi="Times New Roman" w:eastAsia="仿宋" w:cs="Times New Roman"/>
          <w:b w:val="0"/>
          <w:bCs/>
          <w:sz w:val="32"/>
          <w:szCs w:val="32"/>
          <w:vertAlign w:val="baseline"/>
          <w:lang w:val="en-US" w:eastAsia="zh-CN"/>
        </w:rPr>
        <w:t>在八宝、金沟子、庆云、老城、城东、威远等乡镇，落实露地蔬菜开发项目面积5万亩，项目总投资5000万元，重点打造大蒜、圆葱、白菜等露地蔬菜。</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jc w:val="left"/>
        <w:textAlignment w:val="auto"/>
        <w:rPr>
          <w:rFonts w:hint="default" w:ascii="Times New Roman" w:hAnsi="Times New Roman" w:eastAsia="仿宋" w:cs="Times New Roman"/>
          <w:b w:val="0"/>
          <w:bCs/>
          <w:sz w:val="32"/>
          <w:szCs w:val="32"/>
          <w:vertAlign w:val="baseline"/>
          <w:lang w:val="en-US" w:eastAsia="zh-CN"/>
        </w:rPr>
      </w:pPr>
      <w:r>
        <w:rPr>
          <w:rFonts w:hint="default" w:ascii="Times New Roman" w:hAnsi="Times New Roman" w:eastAsia="仿宋" w:cs="Times New Roman"/>
          <w:b/>
          <w:bCs w:val="0"/>
          <w:sz w:val="32"/>
          <w:szCs w:val="32"/>
          <w:vertAlign w:val="baseline"/>
          <w:lang w:val="en-US" w:eastAsia="zh-CN"/>
        </w:rPr>
        <w:t>14.水果标准化生产基地项目。</w:t>
      </w:r>
      <w:r>
        <w:rPr>
          <w:rFonts w:hint="default" w:ascii="Times New Roman" w:hAnsi="Times New Roman" w:eastAsia="仿宋" w:cs="Times New Roman"/>
          <w:b w:val="0"/>
          <w:bCs/>
          <w:sz w:val="32"/>
          <w:szCs w:val="32"/>
          <w:vertAlign w:val="baseline"/>
          <w:lang w:val="en-US" w:eastAsia="zh-CN"/>
        </w:rPr>
        <w:t>在松山、莲花、林丰等乡镇，开发水果标准化生产基地2万亩，项目总投资5000万元，重点打造苹果、蓝莓、李子等水果标准化生产基地。</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2" w:firstLineChars="200"/>
        <w:jc w:val="left"/>
        <w:textAlignment w:val="auto"/>
        <w:rPr>
          <w:rFonts w:hint="default" w:ascii="Times New Roman" w:hAnsi="Times New Roman" w:eastAsia="仿宋" w:cs="Times New Roman"/>
          <w:b w:val="0"/>
          <w:bCs/>
          <w:sz w:val="32"/>
          <w:szCs w:val="32"/>
          <w:vertAlign w:val="baseline"/>
          <w:lang w:val="en-US" w:eastAsia="zh-CN"/>
        </w:rPr>
      </w:pPr>
      <w:r>
        <w:rPr>
          <w:rFonts w:hint="default" w:ascii="Times New Roman" w:hAnsi="Times New Roman" w:eastAsia="仿宋" w:cs="Times New Roman"/>
          <w:b/>
          <w:bCs w:val="0"/>
          <w:sz w:val="32"/>
          <w:szCs w:val="32"/>
          <w:vertAlign w:val="baseline"/>
          <w:lang w:val="en-US" w:eastAsia="zh-CN"/>
        </w:rPr>
        <w:t>15.林下参开发项目</w:t>
      </w:r>
      <w:r>
        <w:rPr>
          <w:rFonts w:hint="default" w:ascii="Times New Roman" w:hAnsi="Times New Roman" w:eastAsia="仿宋" w:cs="Times New Roman"/>
          <w:b w:val="0"/>
          <w:bCs/>
          <w:sz w:val="32"/>
          <w:szCs w:val="32"/>
          <w:vertAlign w:val="baseline"/>
          <w:lang w:val="en-US" w:eastAsia="zh-CN"/>
        </w:rPr>
        <w:t>。在黄旗、松山、八棵树、林丰、李台等乡镇，开发林下参2万亩，项目总投资8000万元，打造开原市林下参生产基地。</w:t>
      </w:r>
    </w:p>
    <w:p>
      <w:pPr>
        <w:numPr>
          <w:ilvl w:val="0"/>
          <w:numId w:val="0"/>
        </w:numPr>
        <w:ind w:firstLine="642" w:firstLineChars="200"/>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16.平榛现代化标准园改造示范工程。</w:t>
      </w:r>
      <w:r>
        <w:rPr>
          <w:rFonts w:hint="default" w:ascii="Times New Roman" w:hAnsi="Times New Roman" w:eastAsia="仿宋" w:cs="Times New Roman"/>
          <w:b w:val="0"/>
          <w:bCs w:val="0"/>
          <w:sz w:val="32"/>
          <w:szCs w:val="32"/>
          <w:lang w:val="en-US" w:eastAsia="zh-CN"/>
        </w:rPr>
        <w:t>改造标准园250个，面积20000亩，总投资5000万元。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17.</w:t>
      </w:r>
      <w:r>
        <w:rPr>
          <w:rFonts w:hint="default" w:ascii="Times New Roman" w:hAnsi="Times New Roman" w:eastAsia="仿宋" w:cs="Times New Roman"/>
          <w:b/>
          <w:bCs/>
          <w:sz w:val="32"/>
          <w:szCs w:val="32"/>
          <w:lang w:eastAsia="zh-CN"/>
        </w:rPr>
        <w:t>粮改饲项目。</w:t>
      </w:r>
      <w:r>
        <w:rPr>
          <w:rFonts w:hint="default" w:ascii="Times New Roman" w:hAnsi="Times New Roman" w:eastAsia="仿宋" w:cs="Times New Roman"/>
          <w:sz w:val="32"/>
          <w:szCs w:val="32"/>
          <w:lang w:eastAsia="zh-CN"/>
        </w:rPr>
        <w:t>在八棵树镇、金沟子镇、八宝镇等乡镇种植饲料玉米</w:t>
      </w:r>
      <w:r>
        <w:rPr>
          <w:rFonts w:hint="default" w:ascii="Times New Roman" w:hAnsi="Times New Roman" w:eastAsia="仿宋" w:cs="Times New Roman"/>
          <w:sz w:val="32"/>
          <w:szCs w:val="32"/>
          <w:lang w:val="en-US" w:eastAsia="zh-CN"/>
        </w:rPr>
        <w:t>1万亩，贮制青贮饲料4万吨，项目总投资1000万元。</w:t>
      </w:r>
    </w:p>
    <w:p>
      <w:pPr>
        <w:pStyle w:val="4"/>
        <w:bidi w:val="0"/>
        <w:jc w:val="center"/>
        <w:rPr>
          <w:rFonts w:hint="default"/>
          <w:lang w:eastAsia="zh-CN"/>
        </w:rPr>
      </w:pPr>
      <w:bookmarkStart w:id="27" w:name="_Toc23106"/>
      <w:r>
        <w:rPr>
          <w:rFonts w:hint="default"/>
          <w:lang w:eastAsia="zh-CN"/>
        </w:rPr>
        <w:t>第三节  养殖业提升工程</w:t>
      </w:r>
      <w:bookmarkEnd w:id="2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eastAsia="zh-CN"/>
        </w:rPr>
        <w:t>积极发展生态高效畜牧业，加快优良地方品种推广及饲养模式创新，促进安全、健康、营养、美味畜产品生产，满足市场消费需求。计划设施项目</w:t>
      </w:r>
      <w:r>
        <w:rPr>
          <w:rFonts w:hint="eastAsia" w:ascii="Times New Roman" w:hAnsi="Times New Roman" w:eastAsia="仿宋" w:cs="Times New Roman"/>
          <w:b w:val="0"/>
          <w:bCs w:val="0"/>
          <w:sz w:val="32"/>
          <w:szCs w:val="32"/>
          <w:lang w:val="en-US" w:eastAsia="zh-CN"/>
        </w:rPr>
        <w:t>7</w:t>
      </w:r>
      <w:r>
        <w:rPr>
          <w:rFonts w:hint="default" w:ascii="Times New Roman" w:hAnsi="Times New Roman" w:eastAsia="仿宋" w:cs="Times New Roman"/>
          <w:b w:val="0"/>
          <w:bCs w:val="0"/>
          <w:sz w:val="32"/>
          <w:szCs w:val="32"/>
          <w:lang w:eastAsia="zh-CN"/>
        </w:rPr>
        <w:t>项，</w:t>
      </w:r>
      <w:r>
        <w:rPr>
          <w:rFonts w:hint="default" w:ascii="Times New Roman" w:hAnsi="Times New Roman" w:eastAsia="仿宋" w:cs="Times New Roman"/>
          <w:b w:val="0"/>
          <w:bCs w:val="0"/>
          <w:sz w:val="32"/>
          <w:szCs w:val="32"/>
          <w:lang w:val="en-US" w:eastAsia="zh-CN"/>
        </w:rPr>
        <w:t>总投资21.</w:t>
      </w:r>
      <w:r>
        <w:rPr>
          <w:rFonts w:hint="eastAsia" w:ascii="Times New Roman" w:hAnsi="Times New Roman" w:eastAsia="仿宋" w:cs="Times New Roman"/>
          <w:b w:val="0"/>
          <w:bCs w:val="0"/>
          <w:sz w:val="32"/>
          <w:szCs w:val="32"/>
          <w:lang w:val="en-US" w:eastAsia="zh-CN"/>
        </w:rPr>
        <w:t>18</w:t>
      </w:r>
      <w:r>
        <w:rPr>
          <w:rFonts w:hint="default" w:ascii="Times New Roman" w:hAnsi="Times New Roman" w:eastAsia="仿宋" w:cs="Times New Roman"/>
          <w:b w:val="0"/>
          <w:bCs w:val="0"/>
          <w:sz w:val="32"/>
          <w:szCs w:val="32"/>
          <w:lang w:val="en-US" w:eastAsia="zh-CN"/>
        </w:rPr>
        <w:t>亿元</w:t>
      </w:r>
    </w:p>
    <w:p>
      <w:pPr>
        <w:numPr>
          <w:ilvl w:val="0"/>
          <w:numId w:val="0"/>
        </w:numPr>
        <w:ind w:firstLine="642" w:firstLineChars="200"/>
        <w:rPr>
          <w:rFonts w:hint="default" w:ascii="Times New Roman" w:hAnsi="Times New Roman" w:eastAsia="仿宋" w:cs="Times New Roman"/>
          <w:b/>
          <w:bCs/>
          <w:sz w:val="32"/>
          <w:szCs w:val="32"/>
          <w:lang w:val="en-US" w:eastAsia="zh-CN"/>
        </w:rPr>
      </w:pPr>
      <w:r>
        <w:rPr>
          <w:rFonts w:hint="default" w:ascii="Times New Roman" w:hAnsi="Times New Roman" w:eastAsia="仿宋" w:cs="Times New Roman"/>
          <w:b/>
          <w:bCs/>
          <w:sz w:val="32"/>
          <w:szCs w:val="32"/>
          <w:lang w:val="en-US" w:eastAsia="zh-CN"/>
        </w:rPr>
        <w:t>18.牧原生猪养殖项目。</w:t>
      </w:r>
      <w:r>
        <w:rPr>
          <w:rFonts w:hint="default" w:ascii="Times New Roman" w:hAnsi="Times New Roman" w:eastAsia="仿宋" w:cs="Times New Roman"/>
          <w:b w:val="0"/>
          <w:bCs w:val="0"/>
          <w:sz w:val="32"/>
          <w:szCs w:val="32"/>
          <w:lang w:val="en-US" w:eastAsia="zh-CN"/>
        </w:rPr>
        <w:t>在八宝镇、业民镇等乡镇建设标准化生猪养殖场、饲料厂等，生猪饲养量达到100万头，占地4000亩，项目总投资20亿元。</w:t>
      </w:r>
    </w:p>
    <w:p>
      <w:pPr>
        <w:numPr>
          <w:ilvl w:val="0"/>
          <w:numId w:val="0"/>
        </w:numPr>
        <w:ind w:firstLine="642" w:firstLineChars="200"/>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19.牛、羊标准化养殖项目。</w:t>
      </w:r>
      <w:r>
        <w:rPr>
          <w:rFonts w:hint="default" w:ascii="Times New Roman" w:hAnsi="Times New Roman" w:eastAsia="仿宋" w:cs="Times New Roman"/>
          <w:b w:val="0"/>
          <w:bCs w:val="0"/>
          <w:sz w:val="32"/>
          <w:szCs w:val="32"/>
          <w:lang w:val="en-US" w:eastAsia="zh-CN"/>
        </w:rPr>
        <w:t>在八棵树镇、李家台镇、莲花镇、靠山镇等乡镇建设存栏500头以上标准化牛场3个，建设存栏2000只以上标准化羊场5个，占地100亩，项目总投资3000万元。</w:t>
      </w:r>
    </w:p>
    <w:p>
      <w:pPr>
        <w:numPr>
          <w:ilvl w:val="0"/>
          <w:numId w:val="0"/>
        </w:numPr>
        <w:ind w:firstLine="642" w:firstLineChars="200"/>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20.肉禽标准化养殖项目。</w:t>
      </w:r>
      <w:r>
        <w:rPr>
          <w:rFonts w:hint="default" w:ascii="Times New Roman" w:hAnsi="Times New Roman" w:eastAsia="仿宋" w:cs="Times New Roman"/>
          <w:b w:val="0"/>
          <w:bCs w:val="0"/>
          <w:sz w:val="32"/>
          <w:szCs w:val="32"/>
          <w:lang w:val="en-US" w:eastAsia="zh-CN"/>
        </w:rPr>
        <w:t>在金沟子镇、八宝镇、庆云镇、中固镇等乡镇建设存栏20万只以上标准化肉鸡养殖场5个，建设存栏10万只以上标准化肉鸭养殖场5个，占地400亩，项目总投资6000万元。</w:t>
      </w:r>
    </w:p>
    <w:p>
      <w:pPr>
        <w:numPr>
          <w:ilvl w:val="0"/>
          <w:numId w:val="0"/>
        </w:numPr>
        <w:ind w:firstLine="642" w:firstLineChars="200"/>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21.乡镇畜牧兽医站（乡镇动监所）建设项目</w:t>
      </w:r>
      <w:r>
        <w:rPr>
          <w:rFonts w:hint="default" w:ascii="Times New Roman" w:hAnsi="Times New Roman" w:eastAsia="仿宋" w:cs="Times New Roman"/>
          <w:sz w:val="32"/>
          <w:szCs w:val="32"/>
          <w:lang w:val="en-US" w:eastAsia="zh-CN"/>
        </w:rPr>
        <w:t>。计划投资390万元（其中争取国家扶持资金350万元），建设5个乡镇畜牧兽医站（乡镇动监所），提高非洲猪瘟、禽流感、口蹄疫、布病等优先防治病种预防控制能力。</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22.病死畜禽无害化收集处理场建设项目。</w:t>
      </w:r>
      <w:r>
        <w:rPr>
          <w:rFonts w:hint="default" w:ascii="Times New Roman" w:hAnsi="Times New Roman" w:eastAsia="仿宋" w:cs="Times New Roman"/>
          <w:sz w:val="32"/>
          <w:szCs w:val="32"/>
          <w:lang w:val="en-US" w:eastAsia="zh-CN"/>
        </w:rPr>
        <w:t>计划争取国家资金2000万元，项目占地15亩地，年处理能力7000吨。</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23.清洗消毒中心建设项目。</w:t>
      </w:r>
      <w:r>
        <w:rPr>
          <w:rFonts w:hint="default" w:ascii="Times New Roman" w:hAnsi="Times New Roman" w:eastAsia="仿宋" w:cs="Times New Roman"/>
          <w:sz w:val="32"/>
          <w:szCs w:val="32"/>
          <w:lang w:val="en-US" w:eastAsia="zh-CN"/>
        </w:rPr>
        <w:t>计划争取国家资金250万元，项目占地3亩，可为开原市部分区域内的生猪运输车辆提供清洗消毒服务，单次可容纳3米宽，13米长大型车辆清洗消毒。</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24.开原市动物疫病控制中心建设项目。</w:t>
      </w:r>
      <w:r>
        <w:rPr>
          <w:rFonts w:hint="default" w:ascii="Times New Roman" w:hAnsi="Times New Roman" w:eastAsia="仿宋" w:cs="Times New Roman"/>
          <w:sz w:val="32"/>
          <w:szCs w:val="32"/>
          <w:lang w:val="en-US" w:eastAsia="zh-CN"/>
        </w:rPr>
        <w:t>改建实验室基础设施，购置设备32台/套，总投资164万元。</w:t>
      </w:r>
    </w:p>
    <w:p>
      <w:pPr>
        <w:pStyle w:val="4"/>
        <w:bidi w:val="0"/>
        <w:jc w:val="center"/>
        <w:rPr>
          <w:rFonts w:hint="default"/>
          <w:lang w:eastAsia="zh-CN"/>
        </w:rPr>
      </w:pPr>
      <w:bookmarkStart w:id="28" w:name="_Toc26268"/>
      <w:r>
        <w:rPr>
          <w:rFonts w:hint="default"/>
          <w:lang w:eastAsia="zh-CN"/>
        </w:rPr>
        <w:t>第四节  农产品加工业</w:t>
      </w:r>
      <w:r>
        <w:rPr>
          <w:rFonts w:hint="eastAsia"/>
          <w:lang w:eastAsia="zh-CN"/>
        </w:rPr>
        <w:t>提升</w:t>
      </w:r>
      <w:r>
        <w:rPr>
          <w:rFonts w:hint="default"/>
          <w:lang w:eastAsia="zh-CN"/>
        </w:rPr>
        <w:t>工程</w:t>
      </w:r>
      <w:bookmarkEnd w:id="28"/>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eastAsia="zh-CN"/>
        </w:rPr>
        <w:t>鼓励加工企业加快技术装备改造升级，开发多元产品，延长产业链，提升价值链。推进农产品加工业提档升级，鼓励加工企业用先进技术装备提升改造生产工艺装备，推动农产品加工装备自动化、智能化，促进全市农产品加工业向绿色节能高效发展。计划实施项目</w:t>
      </w:r>
      <w:r>
        <w:rPr>
          <w:rFonts w:hint="eastAsia" w:ascii="Times New Roman" w:hAnsi="Times New Roman" w:eastAsia="仿宋" w:cs="Times New Roman"/>
          <w:b w:val="0"/>
          <w:bCs w:val="0"/>
          <w:sz w:val="32"/>
          <w:szCs w:val="32"/>
          <w:lang w:val="en-US" w:eastAsia="zh-CN"/>
        </w:rPr>
        <w:t>13</w:t>
      </w:r>
      <w:r>
        <w:rPr>
          <w:rFonts w:hint="default" w:ascii="Times New Roman" w:hAnsi="Times New Roman" w:eastAsia="仿宋" w:cs="Times New Roman"/>
          <w:b w:val="0"/>
          <w:bCs w:val="0"/>
          <w:sz w:val="32"/>
          <w:szCs w:val="32"/>
          <w:lang w:eastAsia="zh-CN"/>
        </w:rPr>
        <w:t>项，</w:t>
      </w:r>
      <w:r>
        <w:rPr>
          <w:rFonts w:hint="default" w:ascii="Times New Roman" w:hAnsi="Times New Roman" w:eastAsia="仿宋" w:cs="Times New Roman"/>
          <w:b w:val="0"/>
          <w:bCs w:val="0"/>
          <w:sz w:val="32"/>
          <w:szCs w:val="32"/>
          <w:lang w:val="en-US" w:eastAsia="zh-CN"/>
        </w:rPr>
        <w:t>总投资12.06亿元。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cs="Times New Roman"/>
          <w:b/>
          <w:bCs/>
          <w:sz w:val="32"/>
          <w:szCs w:val="32"/>
          <w:lang w:val="en-US" w:eastAsia="zh-CN"/>
        </w:rPr>
        <w:t>2</w:t>
      </w:r>
      <w:r>
        <w:rPr>
          <w:rFonts w:hint="eastAsia" w:cs="Times New Roman"/>
          <w:b/>
          <w:bCs/>
          <w:sz w:val="32"/>
          <w:szCs w:val="32"/>
          <w:lang w:val="en-US" w:eastAsia="zh-CN"/>
        </w:rPr>
        <w:t>5.</w:t>
      </w:r>
      <w:r>
        <w:rPr>
          <w:rFonts w:hint="default" w:ascii="Times New Roman" w:hAnsi="Times New Roman" w:eastAsia="仿宋_GB2312" w:cs="Times New Roman"/>
          <w:b/>
          <w:bCs/>
          <w:sz w:val="32"/>
          <w:szCs w:val="32"/>
          <w:lang w:eastAsia="zh-CN"/>
        </w:rPr>
        <w:t>开原市农产品精深加工产业</w:t>
      </w:r>
      <w:r>
        <w:rPr>
          <w:rFonts w:hint="eastAsia" w:ascii="Times New Roman" w:hAnsi="Times New Roman" w:cs="Times New Roman"/>
          <w:b/>
          <w:bCs/>
          <w:sz w:val="32"/>
          <w:szCs w:val="32"/>
          <w:lang w:eastAsia="zh-CN"/>
        </w:rPr>
        <w:t>园项目。</w:t>
      </w:r>
      <w:r>
        <w:rPr>
          <w:rFonts w:hint="default" w:ascii="Times New Roman" w:hAnsi="Times New Roman" w:eastAsia="仿宋_GB2312" w:cs="Times New Roman"/>
          <w:sz w:val="32"/>
          <w:szCs w:val="32"/>
        </w:rPr>
        <w:t>完善各农产品加工园区基础设施建设，努力实现“九通一平”， 建成企业布局相对集中、功能完善、基础设施配套，组织管理机构健全的农产品加工园区。</w:t>
      </w:r>
      <w:r>
        <w:rPr>
          <w:rFonts w:hint="eastAsia" w:ascii="Times New Roman" w:hAnsi="Times New Roman" w:cs="Times New Roman"/>
          <w:sz w:val="32"/>
          <w:szCs w:val="32"/>
          <w:lang w:eastAsia="zh-CN"/>
        </w:rPr>
        <w:t>总投资</w:t>
      </w:r>
      <w:r>
        <w:rPr>
          <w:rFonts w:hint="eastAsia" w:ascii="Times New Roman" w:hAnsi="Times New Roman" w:cs="Times New Roman"/>
          <w:sz w:val="32"/>
          <w:szCs w:val="32"/>
          <w:lang w:val="en-US" w:eastAsia="zh-CN"/>
        </w:rPr>
        <w:t>1亿元。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rPr>
      </w:pPr>
      <w:r>
        <w:rPr>
          <w:rFonts w:hint="eastAsia" w:ascii="Times New Roman" w:hAnsi="Times New Roman" w:cs="Times New Roman"/>
          <w:b/>
          <w:bCs/>
          <w:sz w:val="32"/>
          <w:szCs w:val="32"/>
          <w:lang w:val="en-US" w:eastAsia="zh-CN"/>
        </w:rPr>
        <w:t>2</w:t>
      </w:r>
      <w:r>
        <w:rPr>
          <w:rFonts w:hint="eastAsia" w:cs="Times New Roman"/>
          <w:b/>
          <w:bCs/>
          <w:sz w:val="32"/>
          <w:szCs w:val="32"/>
          <w:lang w:val="en-US" w:eastAsia="zh-CN"/>
        </w:rPr>
        <w:t>6.</w:t>
      </w:r>
      <w:r>
        <w:rPr>
          <w:rFonts w:hint="default" w:ascii="Times New Roman" w:hAnsi="Times New Roman" w:eastAsia="仿宋_GB2312" w:cs="Times New Roman"/>
          <w:b/>
          <w:bCs/>
          <w:sz w:val="32"/>
          <w:szCs w:val="32"/>
        </w:rPr>
        <w:t>铁岭市绿荷工贸连锁有限公司3万吨稻米初加工扩建项目</w:t>
      </w:r>
      <w:r>
        <w:rPr>
          <w:rFonts w:hint="default" w:ascii="Times New Roman" w:hAnsi="Times New Roman" w:eastAsia="仿宋_GB2312" w:cs="Times New Roman"/>
          <w:b/>
          <w:bCs/>
          <w:sz w:val="32"/>
          <w:szCs w:val="32"/>
          <w:lang w:eastAsia="zh-CN"/>
        </w:rPr>
        <w:t>。</w:t>
      </w:r>
      <w:r>
        <w:rPr>
          <w:rFonts w:hint="eastAsia" w:ascii="Times New Roman" w:hAnsi="Times New Roman" w:cs="Times New Roman"/>
          <w:sz w:val="32"/>
          <w:szCs w:val="32"/>
          <w:lang w:eastAsia="zh-CN"/>
        </w:rPr>
        <w:t>总投资</w:t>
      </w:r>
      <w:r>
        <w:rPr>
          <w:rFonts w:hint="eastAsia" w:ascii="Times New Roman" w:hAnsi="Times New Roman" w:cs="Times New Roman"/>
          <w:sz w:val="32"/>
          <w:szCs w:val="32"/>
          <w:lang w:val="en-US" w:eastAsia="zh-CN"/>
        </w:rPr>
        <w:t>4650万元，</w:t>
      </w:r>
      <w:r>
        <w:rPr>
          <w:rFonts w:hint="default" w:ascii="Times New Roman" w:hAnsi="Times New Roman" w:eastAsia="仿宋_GB2312" w:cs="Times New Roman"/>
          <w:sz w:val="32"/>
          <w:szCs w:val="32"/>
        </w:rPr>
        <w:t>建设水稻储存仓3座、烘干塔一座、车间厂房2700平方米、大米生产线一套、更新现有质量检验设备、除尘设备及配套设施、建设办公楼1674.4平方米、大米加工车间、成品库房、水稻原材料及灌装车间7176平方米。</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cs="Times New Roman"/>
          <w:b/>
          <w:bCs/>
          <w:sz w:val="32"/>
          <w:szCs w:val="32"/>
          <w:lang w:val="en-US" w:eastAsia="zh-CN"/>
        </w:rPr>
        <w:t>2</w:t>
      </w:r>
      <w:r>
        <w:rPr>
          <w:rFonts w:hint="eastAsia" w:cs="Times New Roman"/>
          <w:b/>
          <w:bCs/>
          <w:sz w:val="32"/>
          <w:szCs w:val="32"/>
          <w:lang w:val="en-US" w:eastAsia="zh-CN"/>
        </w:rPr>
        <w:t>7.</w:t>
      </w:r>
      <w:r>
        <w:rPr>
          <w:rFonts w:hint="default" w:ascii="Times New Roman" w:hAnsi="Times New Roman" w:eastAsia="仿宋_GB2312" w:cs="Times New Roman"/>
          <w:b/>
          <w:bCs/>
          <w:sz w:val="32"/>
          <w:szCs w:val="32"/>
          <w:lang w:val="en-US" w:eastAsia="zh-CN"/>
        </w:rPr>
        <w:t>益海嘉里（开原）粮油食品工业有限公司豆粉和玉米胚芽油项目。</w:t>
      </w:r>
      <w:r>
        <w:rPr>
          <w:rFonts w:hint="default" w:ascii="Times New Roman" w:hAnsi="Times New Roman" w:eastAsia="仿宋_GB2312" w:cs="Times New Roman"/>
          <w:sz w:val="32"/>
          <w:szCs w:val="32"/>
          <w:lang w:val="en-US" w:eastAsia="zh-CN"/>
        </w:rPr>
        <w:t>项目总投资3.</w:t>
      </w:r>
      <w:r>
        <w:rPr>
          <w:rFonts w:hint="eastAsia" w:ascii="Times New Roman" w:hAnsi="Times New Roman" w:cs="Times New Roman"/>
          <w:sz w:val="32"/>
          <w:szCs w:val="32"/>
          <w:lang w:val="en-US" w:eastAsia="zh-CN"/>
        </w:rPr>
        <w:t>3</w:t>
      </w:r>
      <w:r>
        <w:rPr>
          <w:rFonts w:hint="default" w:ascii="Times New Roman" w:hAnsi="Times New Roman" w:eastAsia="仿宋_GB2312" w:cs="Times New Roman"/>
          <w:sz w:val="32"/>
          <w:szCs w:val="32"/>
          <w:lang w:val="en-US" w:eastAsia="zh-CN"/>
        </w:rPr>
        <w:t>亿元，项目年生产餐饮类豆粉8600吨、玉米毛油81600吨、高蛋白胚芽粕141065吨，年产值7.6亿元。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cs="Times New Roman"/>
          <w:b/>
          <w:bCs/>
          <w:sz w:val="32"/>
          <w:szCs w:val="32"/>
          <w:lang w:val="en-US" w:eastAsia="zh-CN"/>
        </w:rPr>
        <w:t>2</w:t>
      </w:r>
      <w:r>
        <w:rPr>
          <w:rFonts w:hint="eastAsia" w:cs="Times New Roman"/>
          <w:b/>
          <w:bCs/>
          <w:sz w:val="32"/>
          <w:szCs w:val="32"/>
          <w:lang w:val="en-US" w:eastAsia="zh-CN"/>
        </w:rPr>
        <w:t>8.</w:t>
      </w:r>
      <w:r>
        <w:rPr>
          <w:rFonts w:hint="default" w:ascii="Times New Roman" w:hAnsi="Times New Roman" w:eastAsia="仿宋_GB2312" w:cs="Times New Roman"/>
          <w:b/>
          <w:bCs/>
          <w:sz w:val="32"/>
          <w:szCs w:val="32"/>
          <w:lang w:val="en-US" w:eastAsia="zh-CN"/>
        </w:rPr>
        <w:t>开原市亚辉牧业有限公司年产3000万只肉鸭加工及羽绒深加工项目。</w:t>
      </w:r>
      <w:r>
        <w:rPr>
          <w:rFonts w:hint="default" w:ascii="Times New Roman" w:hAnsi="Times New Roman" w:eastAsia="仿宋_GB2312" w:cs="Times New Roman"/>
          <w:sz w:val="32"/>
          <w:szCs w:val="32"/>
          <w:lang w:val="en-US" w:eastAsia="zh-CN"/>
        </w:rPr>
        <w:t>项目总投资1.5亿元，新建羽绒生产车间和肉鸭生产车间，年屠宰3000万只肉鸭，及配套羽绒深加工能力。</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29</w:t>
      </w:r>
      <w:r>
        <w:rPr>
          <w:rFonts w:hint="eastAsia" w:eastAsia="仿宋" w:cs="Times New Roman"/>
          <w:b/>
          <w:bCs/>
          <w:sz w:val="32"/>
          <w:szCs w:val="32"/>
          <w:lang w:val="en-US" w:eastAsia="zh-CN"/>
        </w:rPr>
        <w:t>.</w:t>
      </w:r>
      <w:r>
        <w:rPr>
          <w:rFonts w:hint="default" w:ascii="Times New Roman" w:hAnsi="Times New Roman" w:eastAsia="仿宋" w:cs="Times New Roman"/>
          <w:b/>
          <w:bCs/>
          <w:sz w:val="32"/>
          <w:szCs w:val="32"/>
        </w:rPr>
        <w:t>榛子深加工项目</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sz w:val="32"/>
          <w:szCs w:val="32"/>
          <w:lang w:eastAsia="zh-CN"/>
        </w:rPr>
        <w:t>计划</w:t>
      </w:r>
      <w:r>
        <w:rPr>
          <w:rFonts w:hint="default" w:ascii="Times New Roman" w:hAnsi="Times New Roman" w:eastAsia="仿宋" w:cs="Times New Roman"/>
          <w:sz w:val="32"/>
          <w:szCs w:val="32"/>
        </w:rPr>
        <w:t>引进榛子深加工企业</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开发榛子酱、榛子酒</w:t>
      </w:r>
      <w:r>
        <w:rPr>
          <w:rFonts w:hint="default" w:ascii="Times New Roman" w:hAnsi="Times New Roman" w:eastAsia="仿宋" w:cs="Times New Roman"/>
          <w:sz w:val="32"/>
          <w:szCs w:val="32"/>
          <w:lang w:eastAsia="zh-CN"/>
        </w:rPr>
        <w:t>等特色新</w:t>
      </w:r>
      <w:r>
        <w:rPr>
          <w:rFonts w:hint="default" w:ascii="Times New Roman" w:hAnsi="Times New Roman" w:eastAsia="仿宋" w:cs="Times New Roman"/>
          <w:sz w:val="32"/>
          <w:szCs w:val="32"/>
        </w:rPr>
        <w:t>产品。</w:t>
      </w:r>
      <w:r>
        <w:rPr>
          <w:rFonts w:hint="default" w:ascii="Times New Roman" w:hAnsi="Times New Roman" w:eastAsia="仿宋" w:cs="Times New Roman"/>
          <w:sz w:val="32"/>
          <w:szCs w:val="32"/>
          <w:lang w:eastAsia="zh-CN"/>
        </w:rPr>
        <w:t>总投资</w:t>
      </w:r>
      <w:r>
        <w:rPr>
          <w:rFonts w:hint="default" w:ascii="Times New Roman" w:hAnsi="Times New Roman" w:eastAsia="仿宋" w:cs="Times New Roman"/>
          <w:sz w:val="32"/>
          <w:szCs w:val="32"/>
          <w:lang w:val="en-US" w:eastAsia="zh-CN"/>
        </w:rPr>
        <w:t>5000万元。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30</w:t>
      </w:r>
      <w:r>
        <w:rPr>
          <w:rFonts w:hint="eastAsia" w:eastAsia="仿宋" w:cs="Times New Roman"/>
          <w:b/>
          <w:bCs/>
          <w:sz w:val="32"/>
          <w:szCs w:val="32"/>
          <w:lang w:val="en-US" w:eastAsia="zh-CN"/>
        </w:rPr>
        <w:t>.</w:t>
      </w:r>
      <w:r>
        <w:rPr>
          <w:rFonts w:hint="default" w:ascii="Times New Roman" w:hAnsi="Times New Roman" w:eastAsia="仿宋" w:cs="Times New Roman"/>
          <w:b/>
          <w:bCs/>
          <w:sz w:val="32"/>
          <w:szCs w:val="32"/>
          <w:lang w:val="en-US" w:eastAsia="zh-CN"/>
        </w:rPr>
        <w:t>肉羊屠宰加工项目。</w:t>
      </w:r>
      <w:r>
        <w:rPr>
          <w:rFonts w:hint="default" w:ascii="Times New Roman" w:hAnsi="Times New Roman" w:eastAsia="仿宋" w:cs="Times New Roman"/>
          <w:b w:val="0"/>
          <w:bCs w:val="0"/>
          <w:sz w:val="32"/>
          <w:szCs w:val="32"/>
          <w:lang w:val="en-US" w:eastAsia="zh-CN"/>
        </w:rPr>
        <w:t>在老城街道建设年屠宰加工能力50万只肉羊屠宰加工厂1座，占地50亩，项目总投资1亿元。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31</w:t>
      </w:r>
      <w:r>
        <w:rPr>
          <w:rFonts w:hint="eastAsia" w:eastAsia="仿宋" w:cs="Times New Roman"/>
          <w:b/>
          <w:bCs/>
          <w:sz w:val="32"/>
          <w:szCs w:val="32"/>
          <w:lang w:val="en-US" w:eastAsia="zh-CN"/>
        </w:rPr>
        <w:t>.</w:t>
      </w:r>
      <w:r>
        <w:rPr>
          <w:rFonts w:hint="default" w:ascii="Times New Roman" w:hAnsi="Times New Roman" w:eastAsia="仿宋" w:cs="Times New Roman"/>
          <w:b/>
          <w:bCs/>
          <w:sz w:val="32"/>
          <w:szCs w:val="32"/>
          <w:lang w:val="en-US" w:eastAsia="zh-CN"/>
        </w:rPr>
        <w:t>秸秆饲料加工项目。</w:t>
      </w:r>
      <w:r>
        <w:rPr>
          <w:rFonts w:hint="default" w:ascii="Times New Roman" w:hAnsi="Times New Roman" w:eastAsia="仿宋" w:cs="Times New Roman"/>
          <w:b w:val="0"/>
          <w:bCs w:val="0"/>
          <w:sz w:val="32"/>
          <w:szCs w:val="32"/>
          <w:lang w:val="en-US" w:eastAsia="zh-CN"/>
        </w:rPr>
        <w:t>在庆云镇、金沟子镇、八宝镇建设3家秸秆饲料加工厂，占地150亩，年加工秸秆饲料1万吨，项目总投资1000万元。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sz w:val="32"/>
          <w:szCs w:val="32"/>
          <w:lang w:val="en-US" w:eastAsia="zh-CN"/>
        </w:rPr>
        <w:t>32</w:t>
      </w:r>
      <w:r>
        <w:rPr>
          <w:rFonts w:hint="eastAsia" w:eastAsia="仿宋" w:cs="Times New Roman"/>
          <w:b/>
          <w:bCs/>
          <w:sz w:val="32"/>
          <w:szCs w:val="32"/>
          <w:lang w:val="en-US" w:eastAsia="zh-CN"/>
        </w:rPr>
        <w:t>.</w:t>
      </w:r>
      <w:r>
        <w:rPr>
          <w:rFonts w:hint="default" w:ascii="Times New Roman" w:hAnsi="Times New Roman" w:eastAsia="仿宋" w:cs="Times New Roman"/>
          <w:b/>
          <w:bCs/>
          <w:sz w:val="32"/>
          <w:szCs w:val="32"/>
          <w:lang w:val="en-US" w:eastAsia="zh-CN"/>
        </w:rPr>
        <w:t>生猪屠宰精深加工项目。</w:t>
      </w:r>
      <w:r>
        <w:rPr>
          <w:rFonts w:hint="default" w:ascii="Times New Roman" w:hAnsi="Times New Roman" w:eastAsia="仿宋" w:cs="Times New Roman"/>
          <w:b w:val="0"/>
          <w:bCs w:val="0"/>
          <w:sz w:val="32"/>
          <w:szCs w:val="32"/>
          <w:lang w:val="en-US" w:eastAsia="zh-CN"/>
        </w:rPr>
        <w:t>在新城街道建设年屠宰加工能力100万头生猪屠宰精深加工厂1座，占地100亩，项目总投资2亿元。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bCs/>
          <w:sz w:val="32"/>
          <w:szCs w:val="32"/>
          <w:lang w:val="en-US" w:eastAsia="zh-CN"/>
        </w:rPr>
        <w:t>33</w:t>
      </w:r>
      <w:r>
        <w:rPr>
          <w:rFonts w:hint="eastAsia" w:eastAsia="仿宋" w:cs="Times New Roman"/>
          <w:b/>
          <w:bCs/>
          <w:sz w:val="32"/>
          <w:szCs w:val="32"/>
          <w:lang w:val="en-US" w:eastAsia="zh-CN"/>
        </w:rPr>
        <w:t>..</w:t>
      </w:r>
      <w:r>
        <w:rPr>
          <w:rFonts w:hint="eastAsia" w:ascii="Times New Roman" w:hAnsi="Times New Roman" w:eastAsia="仿宋" w:cs="Times New Roman"/>
          <w:b/>
          <w:bCs/>
          <w:sz w:val="32"/>
          <w:szCs w:val="32"/>
          <w:lang w:val="en-US" w:eastAsia="zh-CN"/>
        </w:rPr>
        <w:t>开原市嬴德肉禽有限责任公司农产品仓储冷链物流建设项目。</w:t>
      </w:r>
      <w:r>
        <w:rPr>
          <w:rFonts w:hint="eastAsia" w:ascii="Times New Roman" w:hAnsi="Times New Roman" w:eastAsia="仿宋" w:cs="Times New Roman"/>
          <w:b w:val="0"/>
          <w:bCs w:val="0"/>
          <w:sz w:val="32"/>
          <w:szCs w:val="32"/>
          <w:lang w:val="en-US" w:eastAsia="zh-CN"/>
        </w:rPr>
        <w:t>建设低温农产品专用冷藏库1座，砖混四层结构配套建设冷链附属设施，项目总投资2000万元。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Times New Roman" w:hAnsi="Times New Roman" w:eastAsia="仿宋" w:cs="Times New Roman"/>
          <w:b w:val="0"/>
          <w:bCs w:val="0"/>
          <w:sz w:val="32"/>
          <w:szCs w:val="32"/>
          <w:lang w:val="en-US" w:eastAsia="zh-CN"/>
        </w:rPr>
      </w:pPr>
      <w:r>
        <w:rPr>
          <w:rFonts w:hint="eastAsia" w:ascii="Times New Roman" w:hAnsi="Times New Roman" w:eastAsia="仿宋" w:cs="Times New Roman"/>
          <w:b/>
          <w:bCs/>
          <w:sz w:val="32"/>
          <w:szCs w:val="32"/>
          <w:lang w:val="en-US" w:eastAsia="zh-CN"/>
        </w:rPr>
        <w:t>34</w:t>
      </w:r>
      <w:r>
        <w:rPr>
          <w:rFonts w:hint="eastAsia" w:eastAsia="仿宋" w:cs="Times New Roman"/>
          <w:b/>
          <w:bCs/>
          <w:sz w:val="32"/>
          <w:szCs w:val="32"/>
          <w:lang w:val="en-US" w:eastAsia="zh-CN"/>
        </w:rPr>
        <w:t>.</w:t>
      </w:r>
      <w:r>
        <w:rPr>
          <w:rFonts w:hint="eastAsia" w:ascii="Times New Roman" w:hAnsi="Times New Roman" w:eastAsia="仿宋" w:cs="Times New Roman"/>
          <w:b/>
          <w:bCs/>
          <w:sz w:val="32"/>
          <w:szCs w:val="32"/>
          <w:lang w:val="en-US" w:eastAsia="zh-CN"/>
        </w:rPr>
        <w:t>周氏米业水稻加工项目。</w:t>
      </w:r>
      <w:r>
        <w:rPr>
          <w:rFonts w:hint="eastAsia" w:ascii="Times New Roman" w:hAnsi="Times New Roman" w:eastAsia="仿宋" w:cs="Times New Roman"/>
          <w:b w:val="0"/>
          <w:bCs w:val="0"/>
          <w:sz w:val="32"/>
          <w:szCs w:val="32"/>
          <w:lang w:val="en-US" w:eastAsia="zh-CN"/>
        </w:rPr>
        <w:t>建设大米生产线一套、更新现有质量检验设备、除尘设备及配套设施等，项目总投资</w:t>
      </w:r>
      <w:r>
        <w:rPr>
          <w:rFonts w:hint="eastAsia" w:eastAsia="仿宋" w:cs="Times New Roman"/>
          <w:b w:val="0"/>
          <w:bCs w:val="0"/>
          <w:sz w:val="32"/>
          <w:szCs w:val="32"/>
          <w:lang w:val="en-US" w:eastAsia="zh-CN"/>
        </w:rPr>
        <w:t>5</w:t>
      </w:r>
      <w:r>
        <w:rPr>
          <w:rFonts w:hint="eastAsia" w:ascii="Times New Roman" w:hAnsi="Times New Roman" w:eastAsia="仿宋" w:cs="Times New Roman"/>
          <w:b w:val="0"/>
          <w:bCs w:val="0"/>
          <w:sz w:val="32"/>
          <w:szCs w:val="32"/>
          <w:lang w:val="en-US" w:eastAsia="zh-CN"/>
        </w:rPr>
        <w:t>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Times New Roman" w:hAnsi="Times New Roman" w:eastAsia="仿宋" w:cs="Times New Roman"/>
          <w:b w:val="0"/>
          <w:bCs w:val="0"/>
          <w:sz w:val="32"/>
          <w:szCs w:val="32"/>
          <w:lang w:val="en-US" w:eastAsia="zh-CN"/>
        </w:rPr>
      </w:pPr>
      <w:r>
        <w:rPr>
          <w:rFonts w:hint="eastAsia" w:eastAsia="仿宋" w:cs="Times New Roman"/>
          <w:b/>
          <w:bCs/>
          <w:sz w:val="32"/>
          <w:szCs w:val="32"/>
          <w:lang w:val="en-US" w:eastAsia="zh-CN"/>
        </w:rPr>
        <w:t>35.有机肥厂建设项目。</w:t>
      </w:r>
      <w:r>
        <w:rPr>
          <w:rFonts w:hint="eastAsia" w:eastAsia="仿宋" w:cs="Times New Roman"/>
          <w:b w:val="0"/>
          <w:bCs w:val="0"/>
          <w:sz w:val="32"/>
          <w:szCs w:val="32"/>
          <w:lang w:val="en-US" w:eastAsia="zh-CN"/>
        </w:rPr>
        <w:t>建设发酵场地、成品仓库、原料仓库、发酵车间、生产车间、办公区及设备购置，</w:t>
      </w:r>
      <w:r>
        <w:rPr>
          <w:rFonts w:hint="eastAsia" w:ascii="Times New Roman" w:hAnsi="Times New Roman" w:eastAsia="仿宋" w:cs="Times New Roman"/>
          <w:b w:val="0"/>
          <w:bCs w:val="0"/>
          <w:sz w:val="32"/>
          <w:szCs w:val="32"/>
          <w:lang w:val="en-US" w:eastAsia="zh-CN"/>
        </w:rPr>
        <w:t>项目总投资</w:t>
      </w:r>
      <w:r>
        <w:rPr>
          <w:rFonts w:hint="eastAsia" w:eastAsia="仿宋" w:cs="Times New Roman"/>
          <w:b w:val="0"/>
          <w:bCs w:val="0"/>
          <w:sz w:val="32"/>
          <w:szCs w:val="32"/>
          <w:lang w:val="en-US" w:eastAsia="zh-CN"/>
        </w:rPr>
        <w:t>5</w:t>
      </w:r>
      <w:r>
        <w:rPr>
          <w:rFonts w:hint="eastAsia" w:ascii="Times New Roman" w:hAnsi="Times New Roman" w:eastAsia="仿宋" w:cs="Times New Roman"/>
          <w:b w:val="0"/>
          <w:bCs w:val="0"/>
          <w:sz w:val="32"/>
          <w:szCs w:val="32"/>
          <w:lang w:val="en-US" w:eastAsia="zh-CN"/>
        </w:rPr>
        <w:t>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Times New Roman" w:hAnsi="Times New Roman" w:eastAsia="仿宋" w:cs="Times New Roman"/>
          <w:b w:val="0"/>
          <w:bCs w:val="0"/>
          <w:sz w:val="32"/>
          <w:szCs w:val="32"/>
          <w:lang w:val="en-US" w:eastAsia="zh-CN"/>
        </w:rPr>
      </w:pPr>
      <w:r>
        <w:rPr>
          <w:rFonts w:hint="eastAsia" w:eastAsia="仿宋" w:cs="Times New Roman"/>
          <w:b/>
          <w:bCs/>
          <w:sz w:val="32"/>
          <w:szCs w:val="32"/>
          <w:lang w:val="en-US" w:eastAsia="zh-CN"/>
        </w:rPr>
        <w:t>36.大蒜深加工项目。</w:t>
      </w:r>
      <w:r>
        <w:rPr>
          <w:rFonts w:hint="eastAsia" w:eastAsia="仿宋" w:cs="Times New Roman"/>
          <w:b w:val="0"/>
          <w:bCs w:val="0"/>
          <w:sz w:val="32"/>
          <w:szCs w:val="32"/>
          <w:lang w:val="en-US" w:eastAsia="zh-CN"/>
        </w:rPr>
        <w:t>建设大蒜深加工生产线，进行大蒜粉、大蒜切片、黑蒜加工等精深加工。</w:t>
      </w:r>
      <w:r>
        <w:rPr>
          <w:rFonts w:hint="eastAsia" w:ascii="Times New Roman" w:hAnsi="Times New Roman" w:eastAsia="仿宋" w:cs="Times New Roman"/>
          <w:b w:val="0"/>
          <w:bCs w:val="0"/>
          <w:sz w:val="32"/>
          <w:szCs w:val="32"/>
          <w:lang w:val="en-US" w:eastAsia="zh-CN"/>
        </w:rPr>
        <w:t>项目总投资</w:t>
      </w:r>
      <w:r>
        <w:rPr>
          <w:rFonts w:hint="eastAsia" w:eastAsia="仿宋" w:cs="Times New Roman"/>
          <w:b w:val="0"/>
          <w:bCs w:val="0"/>
          <w:sz w:val="32"/>
          <w:szCs w:val="32"/>
          <w:lang w:val="en-US" w:eastAsia="zh-CN"/>
        </w:rPr>
        <w:t>5</w:t>
      </w:r>
      <w:r>
        <w:rPr>
          <w:rFonts w:hint="eastAsia" w:ascii="Times New Roman" w:hAnsi="Times New Roman" w:eastAsia="仿宋" w:cs="Times New Roman"/>
          <w:b w:val="0"/>
          <w:bCs w:val="0"/>
          <w:sz w:val="32"/>
          <w:szCs w:val="32"/>
          <w:lang w:val="en-US" w:eastAsia="zh-CN"/>
        </w:rPr>
        <w:t>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ascii="Times New Roman" w:hAnsi="Times New Roman" w:eastAsia="仿宋" w:cs="Times New Roman"/>
          <w:b w:val="0"/>
          <w:bCs w:val="0"/>
          <w:sz w:val="32"/>
          <w:szCs w:val="32"/>
          <w:lang w:val="en-US" w:eastAsia="zh-CN"/>
        </w:rPr>
      </w:pPr>
      <w:r>
        <w:rPr>
          <w:rFonts w:hint="eastAsia" w:eastAsia="仿宋" w:cs="Times New Roman"/>
          <w:b/>
          <w:bCs/>
          <w:sz w:val="32"/>
          <w:szCs w:val="32"/>
          <w:lang w:val="en-US" w:eastAsia="zh-CN"/>
        </w:rPr>
        <w:t>37.</w:t>
      </w:r>
      <w:r>
        <w:rPr>
          <w:rFonts w:hint="eastAsia" w:ascii="Times New Roman" w:hAnsi="Times New Roman" w:eastAsia="仿宋" w:cs="Times New Roman"/>
          <w:b/>
          <w:bCs/>
          <w:sz w:val="32"/>
          <w:szCs w:val="32"/>
          <w:lang w:val="en-US" w:eastAsia="zh-CN"/>
        </w:rPr>
        <w:t>果蔬加工项目</w:t>
      </w:r>
      <w:r>
        <w:rPr>
          <w:rFonts w:hint="eastAsia" w:eastAsia="仿宋" w:cs="Times New Roman"/>
          <w:b/>
          <w:bCs/>
          <w:sz w:val="32"/>
          <w:szCs w:val="32"/>
          <w:lang w:val="en-US" w:eastAsia="zh-CN"/>
        </w:rPr>
        <w:t>。</w:t>
      </w:r>
      <w:r>
        <w:rPr>
          <w:rFonts w:hint="eastAsia" w:eastAsia="仿宋" w:cs="Times New Roman"/>
          <w:b w:val="0"/>
          <w:bCs w:val="0"/>
          <w:sz w:val="32"/>
          <w:szCs w:val="32"/>
          <w:lang w:val="en-US" w:eastAsia="zh-CN"/>
        </w:rPr>
        <w:t>建设果蔬筛选、包装、加工生产线，冷库及冷链物流等，</w:t>
      </w:r>
      <w:r>
        <w:rPr>
          <w:rFonts w:hint="eastAsia" w:ascii="Times New Roman" w:hAnsi="Times New Roman" w:eastAsia="仿宋" w:cs="Times New Roman"/>
          <w:b w:val="0"/>
          <w:bCs w:val="0"/>
          <w:sz w:val="32"/>
          <w:szCs w:val="32"/>
          <w:lang w:val="en-US" w:eastAsia="zh-CN"/>
        </w:rPr>
        <w:t>项目总投资</w:t>
      </w:r>
      <w:r>
        <w:rPr>
          <w:rFonts w:hint="eastAsia" w:eastAsia="仿宋" w:cs="Times New Roman"/>
          <w:b w:val="0"/>
          <w:bCs w:val="0"/>
          <w:sz w:val="32"/>
          <w:szCs w:val="32"/>
          <w:lang w:val="en-US" w:eastAsia="zh-CN"/>
        </w:rPr>
        <w:t>5</w:t>
      </w:r>
      <w:r>
        <w:rPr>
          <w:rFonts w:hint="eastAsia" w:ascii="Times New Roman" w:hAnsi="Times New Roman" w:eastAsia="仿宋" w:cs="Times New Roman"/>
          <w:b w:val="0"/>
          <w:bCs w:val="0"/>
          <w:sz w:val="32"/>
          <w:szCs w:val="32"/>
          <w:lang w:val="en-US" w:eastAsia="zh-CN"/>
        </w:rPr>
        <w:t>000万元。</w:t>
      </w:r>
    </w:p>
    <w:p>
      <w:pPr>
        <w:pStyle w:val="4"/>
        <w:bidi w:val="0"/>
        <w:jc w:val="center"/>
        <w:rPr>
          <w:rFonts w:hint="eastAsia"/>
          <w:lang w:val="en-US" w:eastAsia="zh-CN"/>
        </w:rPr>
      </w:pPr>
      <w:bookmarkStart w:id="29" w:name="_Toc6138"/>
      <w:r>
        <w:rPr>
          <w:rFonts w:hint="eastAsia"/>
          <w:lang w:val="en-US" w:eastAsia="zh-CN"/>
        </w:rPr>
        <w:t>第五节 三产融合工程</w:t>
      </w:r>
      <w:bookmarkEnd w:id="29"/>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鼓励乡村保存原生态生产生活方式景观，打造全域旅游新视野，培育休闲农业专业村镇、休闲农业园、休闲旅游合作社；积极发展农产品电子商务、冷链物流等产业，深化一二三产业融合发展。计划实施项目5项，总投资0.75亿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lang w:eastAsia="zh-CN"/>
        </w:rPr>
      </w:pPr>
      <w:r>
        <w:rPr>
          <w:rFonts w:hint="default" w:ascii="Times New Roman" w:hAnsi="Times New Roman" w:eastAsia="仿宋" w:cs="Times New Roman"/>
          <w:b/>
          <w:bCs/>
          <w:sz w:val="32"/>
          <w:szCs w:val="32"/>
          <w:lang w:val="en-US" w:eastAsia="zh-CN"/>
        </w:rPr>
        <w:t>38.</w:t>
      </w:r>
      <w:r>
        <w:rPr>
          <w:rFonts w:hint="default" w:ascii="Times New Roman" w:hAnsi="Times New Roman" w:eastAsia="仿宋" w:cs="Times New Roman"/>
          <w:b/>
          <w:bCs/>
          <w:sz w:val="32"/>
          <w:szCs w:val="32"/>
        </w:rPr>
        <w:t>数字农业试点县</w:t>
      </w:r>
      <w:r>
        <w:rPr>
          <w:rFonts w:hint="default" w:ascii="Times New Roman" w:hAnsi="Times New Roman" w:eastAsia="仿宋" w:cs="Times New Roman"/>
          <w:b/>
          <w:bCs/>
          <w:sz w:val="32"/>
          <w:szCs w:val="32"/>
          <w:lang w:eastAsia="zh-CN"/>
        </w:rPr>
        <w:t>项目。</w:t>
      </w:r>
      <w:r>
        <w:rPr>
          <w:rFonts w:hint="default" w:ascii="Times New Roman" w:hAnsi="Times New Roman" w:eastAsia="仿宋" w:cs="Times New Roman"/>
          <w:sz w:val="32"/>
          <w:szCs w:val="32"/>
          <w:lang w:val="en-US" w:eastAsia="zh-CN"/>
        </w:rPr>
        <w:t>争取资金2000万元，</w:t>
      </w:r>
      <w:r>
        <w:rPr>
          <w:rFonts w:hint="default" w:ascii="Times New Roman" w:hAnsi="Times New Roman" w:eastAsia="仿宋" w:cs="Times New Roman"/>
          <w:sz w:val="32"/>
          <w:szCs w:val="32"/>
        </w:rPr>
        <w:t>推进农产品标准化、标识化、身份化</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统一构建形成覆盖基础数据、应用支撑、数据交换、网络安全、业务应用等类别的追溯标准体系，建立覆盖区域的追溯信息管理平台</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b/>
          <w:bCs/>
          <w:sz w:val="32"/>
          <w:szCs w:val="32"/>
          <w:lang w:val="en-US" w:eastAsia="zh-CN"/>
        </w:rPr>
        <w:t>39.农业产业强镇建设项目。</w:t>
      </w:r>
      <w:r>
        <w:rPr>
          <w:rFonts w:hint="default" w:ascii="Times New Roman" w:hAnsi="Times New Roman" w:eastAsia="仿宋" w:cs="Times New Roman"/>
          <w:sz w:val="32"/>
          <w:szCs w:val="32"/>
          <w:lang w:val="en-US" w:eastAsia="zh-CN"/>
        </w:rPr>
        <w:t>扶持中固镇建设产业强镇，争取国家扶持资金1000万元。</w:t>
      </w:r>
    </w:p>
    <w:p>
      <w:pPr>
        <w:keepNext w:val="0"/>
        <w:keepLines w:val="0"/>
        <w:pageBreakBefore w:val="0"/>
        <w:widowControl w:val="0"/>
        <w:kinsoku/>
        <w:wordWrap/>
        <w:overflowPunct/>
        <w:topLinePunct w:val="0"/>
        <w:autoSpaceDE/>
        <w:autoSpaceDN/>
        <w:bidi w:val="0"/>
        <w:adjustRightInd/>
        <w:snapToGrid/>
        <w:ind w:firstLine="642" w:firstLineChars="200"/>
        <w:jc w:val="left"/>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i w:val="0"/>
          <w:caps w:val="0"/>
          <w:color w:val="333333"/>
          <w:spacing w:val="0"/>
          <w:sz w:val="32"/>
          <w:szCs w:val="32"/>
          <w:lang w:val="en-US" w:eastAsia="zh-CN"/>
        </w:rPr>
        <w:t>40.</w:t>
      </w:r>
      <w:r>
        <w:rPr>
          <w:rFonts w:hint="default" w:ascii="Times New Roman" w:hAnsi="Times New Roman" w:eastAsia="仿宋" w:cs="Times New Roman"/>
          <w:b/>
          <w:bCs/>
          <w:i w:val="0"/>
          <w:caps w:val="0"/>
          <w:color w:val="333333"/>
          <w:spacing w:val="0"/>
          <w:sz w:val="32"/>
          <w:szCs w:val="32"/>
        </w:rPr>
        <w:t>全国县域数字农业农村发展先进</w:t>
      </w:r>
      <w:r>
        <w:rPr>
          <w:rFonts w:hint="default" w:ascii="Times New Roman" w:hAnsi="Times New Roman" w:eastAsia="仿宋" w:cs="Times New Roman"/>
          <w:b/>
          <w:bCs/>
          <w:i w:val="0"/>
          <w:caps w:val="0"/>
          <w:color w:val="333333"/>
          <w:spacing w:val="0"/>
          <w:sz w:val="32"/>
          <w:szCs w:val="32"/>
          <w:lang w:eastAsia="zh-CN"/>
        </w:rPr>
        <w:t>县示范项目。</w:t>
      </w:r>
      <w:r>
        <w:rPr>
          <w:rFonts w:hint="default" w:ascii="Times New Roman" w:hAnsi="Times New Roman" w:eastAsia="仿宋" w:cs="Times New Roman"/>
          <w:b w:val="0"/>
          <w:bCs w:val="0"/>
          <w:sz w:val="32"/>
          <w:szCs w:val="32"/>
          <w:lang w:val="en-US" w:eastAsia="zh-CN"/>
        </w:rPr>
        <w:t>设施农业数字化改造、畜禽养殖数字化改造、大田种植数字化改造、农业大数据处理中心建设。总投资：3000万元。</w:t>
      </w:r>
    </w:p>
    <w:p>
      <w:pPr>
        <w:keepNext w:val="0"/>
        <w:keepLines w:val="0"/>
        <w:pageBreakBefore w:val="0"/>
        <w:widowControl w:val="0"/>
        <w:kinsoku/>
        <w:wordWrap/>
        <w:overflowPunct/>
        <w:topLinePunct w:val="0"/>
        <w:autoSpaceDE/>
        <w:autoSpaceDN/>
        <w:bidi w:val="0"/>
        <w:adjustRightInd/>
        <w:snapToGrid/>
        <w:ind w:firstLine="642" w:firstLineChars="200"/>
        <w:jc w:val="both"/>
        <w:textAlignment w:val="auto"/>
        <w:rPr>
          <w:rFonts w:hint="default" w:ascii="Times New Roman" w:hAnsi="Times New Roman" w:eastAsia="仿宋" w:cs="Times New Roman"/>
          <w:i w:val="0"/>
          <w:caps w:val="0"/>
          <w:color w:val="auto"/>
          <w:spacing w:val="0"/>
          <w:kern w:val="0"/>
          <w:sz w:val="32"/>
          <w:szCs w:val="32"/>
          <w:lang w:val="en-US" w:eastAsia="zh-CN" w:bidi="ar"/>
        </w:rPr>
      </w:pPr>
      <w:r>
        <w:rPr>
          <w:rFonts w:hint="default" w:ascii="Times New Roman" w:hAnsi="Times New Roman" w:eastAsia="仿宋" w:cs="Times New Roman"/>
          <w:b/>
          <w:bCs/>
          <w:color w:val="000000"/>
          <w:spacing w:val="0"/>
          <w:w w:val="100"/>
          <w:kern w:val="2"/>
          <w:position w:val="0"/>
          <w:sz w:val="32"/>
          <w:szCs w:val="32"/>
          <w:lang w:val="en-US" w:eastAsia="zh-CN" w:bidi="zh-CN"/>
        </w:rPr>
        <w:t>41.</w:t>
      </w:r>
      <w:r>
        <w:rPr>
          <w:rFonts w:hint="default" w:ascii="Times New Roman" w:hAnsi="Times New Roman" w:eastAsia="仿宋" w:cs="Times New Roman"/>
          <w:b/>
          <w:bCs/>
          <w:color w:val="000000"/>
          <w:spacing w:val="0"/>
          <w:w w:val="100"/>
          <w:kern w:val="2"/>
          <w:position w:val="0"/>
          <w:sz w:val="32"/>
          <w:szCs w:val="32"/>
          <w:lang w:val="zh-CN" w:eastAsia="zh-CN" w:bidi="zh-CN"/>
        </w:rPr>
        <w:t>“互</w:t>
      </w:r>
      <w:r>
        <w:rPr>
          <w:rFonts w:hint="default" w:ascii="Times New Roman" w:hAnsi="Times New Roman" w:eastAsia="仿宋" w:cs="Times New Roman"/>
          <w:b/>
          <w:bCs/>
          <w:color w:val="000000"/>
          <w:spacing w:val="0"/>
          <w:w w:val="100"/>
          <w:kern w:val="2"/>
          <w:position w:val="0"/>
          <w:sz w:val="32"/>
          <w:szCs w:val="32"/>
          <w:lang w:val="en-US" w:eastAsia="zh-CN" w:bidi="ar-SA"/>
        </w:rPr>
        <w:t>联网+”农产品出村进城工程项目。</w:t>
      </w:r>
      <w:r>
        <w:rPr>
          <w:rFonts w:hint="default" w:ascii="Times New Roman" w:hAnsi="Times New Roman" w:eastAsia="仿宋" w:cs="Times New Roman"/>
          <w:i w:val="0"/>
          <w:caps w:val="0"/>
          <w:color w:val="auto"/>
          <w:spacing w:val="0"/>
          <w:kern w:val="0"/>
          <w:sz w:val="32"/>
          <w:szCs w:val="32"/>
          <w:lang w:val="en-US" w:eastAsia="zh-CN" w:bidi="ar"/>
        </w:rPr>
        <w:t>用2</w:t>
      </w:r>
      <w:r>
        <w:rPr>
          <w:rFonts w:hint="default" w:ascii="Times New Roman" w:hAnsi="Times New Roman" w:eastAsia="仿宋" w:cs="Times New Roman"/>
          <w:i w:val="0"/>
          <w:caps w:val="0"/>
          <w:color w:val="auto"/>
          <w:spacing w:val="0"/>
          <w:kern w:val="0"/>
          <w:sz w:val="32"/>
          <w:szCs w:val="32"/>
          <w:lang w:val="en-US" w:eastAsia="en-US" w:bidi="ar"/>
        </w:rPr>
        <w:t>-</w:t>
      </w:r>
      <w:r>
        <w:rPr>
          <w:rFonts w:hint="default" w:ascii="Times New Roman" w:hAnsi="Times New Roman" w:eastAsia="仿宋" w:cs="Times New Roman"/>
          <w:i w:val="0"/>
          <w:caps w:val="0"/>
          <w:color w:val="auto"/>
          <w:spacing w:val="0"/>
          <w:kern w:val="0"/>
          <w:sz w:val="32"/>
          <w:szCs w:val="32"/>
          <w:lang w:val="en-US" w:eastAsia="zh-CN" w:bidi="ar"/>
        </w:rPr>
        <w:t>3年的时间建成“互联网+”农产品出村进城工程试点县（国家级）、2个试点乡镇街、5个试点村建设，到2025 年底，在全市范围内完成工程建设各项任务，实现县乡村三级全覆盖。总投资1000万元。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bCs/>
          <w:i w:val="0"/>
          <w:caps w:val="0"/>
          <w:color w:val="auto"/>
          <w:spacing w:val="0"/>
          <w:kern w:val="0"/>
          <w:sz w:val="32"/>
          <w:szCs w:val="32"/>
          <w:lang w:val="en-US" w:eastAsia="zh-CN" w:bidi="ar"/>
        </w:rPr>
        <w:t>42.农产品仓储保鲜冷链设施建设项目</w:t>
      </w:r>
      <w:r>
        <w:rPr>
          <w:rFonts w:hint="default" w:ascii="Times New Roman" w:hAnsi="Times New Roman" w:eastAsia="仿宋" w:cs="Times New Roman"/>
          <w:b/>
          <w:bCs/>
          <w:sz w:val="32"/>
          <w:szCs w:val="32"/>
          <w:lang w:eastAsia="zh-CN"/>
        </w:rPr>
        <w:t>。</w:t>
      </w:r>
      <w:r>
        <w:rPr>
          <w:rFonts w:hint="default" w:ascii="Times New Roman" w:hAnsi="Times New Roman" w:eastAsia="仿宋" w:cs="Times New Roman"/>
          <w:b w:val="0"/>
          <w:bCs w:val="0"/>
          <w:sz w:val="32"/>
          <w:szCs w:val="32"/>
          <w:lang w:eastAsia="zh-CN"/>
        </w:rPr>
        <w:t>建设</w:t>
      </w:r>
      <w:r>
        <w:rPr>
          <w:rFonts w:hint="default" w:ascii="Times New Roman" w:hAnsi="Times New Roman" w:eastAsia="仿宋" w:cs="Times New Roman"/>
          <w:b w:val="0"/>
          <w:bCs w:val="0"/>
          <w:sz w:val="32"/>
          <w:szCs w:val="32"/>
          <w:lang w:val="en-US" w:eastAsia="zh-CN"/>
        </w:rPr>
        <w:t>水果和蔬菜储存用冷库5座，总投资500万元.</w:t>
      </w:r>
    </w:p>
    <w:p>
      <w:pPr>
        <w:pStyle w:val="4"/>
        <w:bidi w:val="0"/>
        <w:jc w:val="center"/>
        <w:rPr>
          <w:rFonts w:hint="default"/>
          <w:lang w:val="en-US" w:eastAsia="zh-CN"/>
        </w:rPr>
      </w:pPr>
      <w:bookmarkStart w:id="30" w:name="_Toc30479"/>
      <w:r>
        <w:rPr>
          <w:rFonts w:hint="default"/>
          <w:lang w:val="en-US" w:eastAsia="zh-CN"/>
        </w:rPr>
        <w:t>第六节 农业基础设施建设工程</w:t>
      </w:r>
      <w:bookmarkEnd w:id="30"/>
    </w:p>
    <w:p>
      <w:pPr>
        <w:pStyle w:val="2"/>
        <w:keepNext w:val="0"/>
        <w:keepLines w:val="0"/>
        <w:pageBreakBefore w:val="0"/>
        <w:widowControl w:val="0"/>
        <w:kinsoku/>
        <w:wordWrap/>
        <w:overflowPunct/>
        <w:topLinePunct w:val="0"/>
        <w:autoSpaceDE/>
        <w:autoSpaceDN/>
        <w:bidi w:val="0"/>
        <w:adjustRightInd w:val="0"/>
        <w:snapToGrid/>
        <w:ind w:firstLine="640" w:firstLineChars="200"/>
        <w:textAlignment w:val="baseline"/>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val="en-US" w:eastAsia="zh-CN"/>
        </w:rPr>
        <w:t>强化农业基础设施建设，提升农业综合生产能力。持续加大投入力度，着力改善农业基础设施条件，提升农业抗御自然灾害能力。计划实施项目1</w:t>
      </w:r>
      <w:r>
        <w:rPr>
          <w:rFonts w:hint="eastAsia" w:ascii="Times New Roman" w:eastAsia="仿宋" w:cs="Times New Roman"/>
          <w:b w:val="0"/>
          <w:bCs w:val="0"/>
          <w:sz w:val="32"/>
          <w:szCs w:val="32"/>
          <w:lang w:val="en-US" w:eastAsia="zh-CN"/>
        </w:rPr>
        <w:t>1</w:t>
      </w:r>
      <w:r>
        <w:rPr>
          <w:rFonts w:hint="default" w:ascii="Times New Roman" w:hAnsi="Times New Roman" w:eastAsia="仿宋" w:cs="Times New Roman"/>
          <w:b w:val="0"/>
          <w:bCs w:val="0"/>
          <w:sz w:val="32"/>
          <w:szCs w:val="32"/>
          <w:lang w:val="en-US" w:eastAsia="zh-CN"/>
        </w:rPr>
        <w:t>项，总投资</w:t>
      </w:r>
      <w:r>
        <w:rPr>
          <w:rFonts w:hint="eastAsia" w:ascii="Times New Roman" w:eastAsia="仿宋" w:cs="Times New Roman"/>
          <w:b w:val="0"/>
          <w:bCs w:val="0"/>
          <w:sz w:val="32"/>
          <w:szCs w:val="32"/>
          <w:lang w:val="en-US" w:eastAsia="zh-CN"/>
        </w:rPr>
        <w:t>5.87</w:t>
      </w:r>
      <w:r>
        <w:rPr>
          <w:rFonts w:hint="default" w:ascii="Times New Roman" w:hAnsi="Times New Roman" w:eastAsia="仿宋" w:cs="Times New Roman"/>
          <w:b w:val="0"/>
          <w:bCs w:val="0"/>
          <w:sz w:val="32"/>
          <w:szCs w:val="32"/>
          <w:lang w:val="en-US" w:eastAsia="zh-CN"/>
        </w:rPr>
        <w:t>亿元。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lang w:eastAsia="zh-CN"/>
        </w:rPr>
      </w:pPr>
      <w:r>
        <w:rPr>
          <w:rFonts w:hint="eastAsia" w:cs="Times New Roman"/>
          <w:b/>
          <w:bCs/>
          <w:sz w:val="32"/>
          <w:szCs w:val="32"/>
          <w:lang w:val="en-US" w:eastAsia="zh-CN"/>
        </w:rPr>
        <w:t>43.</w:t>
      </w:r>
      <w:r>
        <w:rPr>
          <w:rFonts w:hint="default" w:ascii="Times New Roman" w:hAnsi="Times New Roman" w:eastAsia="仿宋_GB2312" w:cs="Times New Roman"/>
          <w:b/>
          <w:bCs/>
          <w:sz w:val="32"/>
          <w:szCs w:val="32"/>
        </w:rPr>
        <w:t>高标准农田建设项目</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lang w:eastAsia="zh-CN"/>
        </w:rPr>
        <w:t>拟争取中央、省、市财政资金</w:t>
      </w:r>
      <w:r>
        <w:rPr>
          <w:rFonts w:hint="eastAsia" w:cs="Times New Roman"/>
          <w:sz w:val="32"/>
          <w:szCs w:val="32"/>
          <w:lang w:val="en-US" w:eastAsia="zh-CN"/>
        </w:rPr>
        <w:t>300</w:t>
      </w:r>
      <w:r>
        <w:rPr>
          <w:rFonts w:hint="default" w:ascii="Times New Roman" w:hAnsi="Times New Roman" w:eastAsia="仿宋_GB2312" w:cs="Times New Roman"/>
          <w:sz w:val="32"/>
          <w:szCs w:val="32"/>
          <w:lang w:val="en-US" w:eastAsia="zh-CN"/>
        </w:rPr>
        <w:t>00万元，</w:t>
      </w:r>
      <w:r>
        <w:rPr>
          <w:rFonts w:hint="default" w:ascii="Times New Roman" w:hAnsi="Times New Roman" w:eastAsia="仿宋_GB2312" w:cs="Times New Roman"/>
          <w:sz w:val="32"/>
          <w:szCs w:val="32"/>
        </w:rPr>
        <w:t>规划高标准农田建设项目</w:t>
      </w:r>
      <w:r>
        <w:rPr>
          <w:rFonts w:hint="eastAsia" w:cs="Times New Roman"/>
          <w:sz w:val="32"/>
          <w:szCs w:val="32"/>
          <w:lang w:val="en-US" w:eastAsia="zh-CN"/>
        </w:rPr>
        <w:t>25</w:t>
      </w:r>
      <w:r>
        <w:rPr>
          <w:rFonts w:hint="default" w:ascii="Times New Roman" w:hAnsi="Times New Roman" w:eastAsia="仿宋_GB2312" w:cs="Times New Roman"/>
          <w:sz w:val="32"/>
          <w:szCs w:val="32"/>
        </w:rPr>
        <w:t>万亩</w:t>
      </w:r>
      <w:r>
        <w:rPr>
          <w:rFonts w:hint="eastAsia" w:cs="Times New Roman"/>
          <w:sz w:val="32"/>
          <w:szCs w:val="32"/>
          <w:lang w:eastAsia="zh-CN"/>
        </w:rPr>
        <w:t>，其中新建</w:t>
      </w:r>
      <w:r>
        <w:rPr>
          <w:rFonts w:hint="default" w:ascii="Times New Roman" w:hAnsi="Times New Roman" w:eastAsia="仿宋_GB2312" w:cs="Times New Roman"/>
          <w:sz w:val="32"/>
          <w:szCs w:val="32"/>
        </w:rPr>
        <w:t>高标准农田</w:t>
      </w:r>
      <w:r>
        <w:rPr>
          <w:rFonts w:hint="eastAsia" w:cs="Times New Roman"/>
          <w:sz w:val="32"/>
          <w:szCs w:val="32"/>
          <w:lang w:val="en-US" w:eastAsia="zh-CN"/>
        </w:rPr>
        <w:t>15万亩，提质改造10万亩</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lang w:val="en-US" w:eastAsia="zh-CN"/>
        </w:rPr>
      </w:pPr>
      <w:r>
        <w:rPr>
          <w:rFonts w:hint="eastAsia" w:cs="Times New Roman"/>
          <w:b/>
          <w:bCs/>
          <w:sz w:val="32"/>
          <w:szCs w:val="32"/>
          <w:lang w:val="en-US" w:eastAsia="zh-CN"/>
        </w:rPr>
        <w:t>44.</w:t>
      </w:r>
      <w:r>
        <w:rPr>
          <w:rFonts w:hint="default" w:ascii="Times New Roman" w:hAnsi="Times New Roman" w:eastAsia="仿宋_GB2312" w:cs="Times New Roman"/>
          <w:b/>
          <w:bCs/>
          <w:sz w:val="32"/>
          <w:szCs w:val="32"/>
        </w:rPr>
        <w:t>农机购置补贴项目</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lang w:eastAsia="zh-CN"/>
        </w:rPr>
        <w:t>每年落实农机购置补贴资金</w:t>
      </w:r>
      <w:r>
        <w:rPr>
          <w:rFonts w:hint="default" w:ascii="Times New Roman" w:hAnsi="Times New Roman" w:eastAsia="仿宋_GB2312" w:cs="Times New Roman"/>
          <w:sz w:val="32"/>
          <w:szCs w:val="32"/>
          <w:lang w:val="en-US" w:eastAsia="zh-CN"/>
        </w:rPr>
        <w:t>800万元，购置补贴农机具500台（套）以上。</w:t>
      </w:r>
      <w:r>
        <w:rPr>
          <w:rFonts w:hint="eastAsia" w:cs="Times New Roman"/>
          <w:sz w:val="32"/>
          <w:szCs w:val="32"/>
          <w:lang w:val="en-US" w:eastAsia="zh-CN"/>
        </w:rPr>
        <w:t>总投资4000万元。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lang w:val="en-US" w:eastAsia="zh-CN"/>
        </w:rPr>
      </w:pPr>
      <w:r>
        <w:rPr>
          <w:rFonts w:hint="eastAsia" w:cs="Times New Roman"/>
          <w:b/>
          <w:bCs/>
          <w:sz w:val="32"/>
          <w:szCs w:val="32"/>
          <w:lang w:val="en-US" w:eastAsia="zh-CN"/>
        </w:rPr>
        <w:t>45.</w:t>
      </w:r>
      <w:r>
        <w:rPr>
          <w:rFonts w:hint="default" w:ascii="Times New Roman" w:hAnsi="Times New Roman" w:eastAsia="仿宋_GB2312" w:cs="Times New Roman"/>
          <w:b/>
          <w:bCs/>
          <w:sz w:val="32"/>
          <w:szCs w:val="32"/>
          <w:lang w:val="en-US" w:eastAsia="zh-CN"/>
        </w:rPr>
        <w:t>农机深松整地项目。</w:t>
      </w:r>
      <w:r>
        <w:rPr>
          <w:rFonts w:hint="default" w:ascii="Times New Roman" w:hAnsi="Times New Roman" w:eastAsia="仿宋_GB2312" w:cs="Times New Roman"/>
          <w:sz w:val="32"/>
          <w:szCs w:val="32"/>
          <w:lang w:val="en-US" w:eastAsia="zh-CN"/>
        </w:rPr>
        <w:t>每年推进深松整地作业8万亩左右，落实资金200万元。</w:t>
      </w:r>
      <w:r>
        <w:rPr>
          <w:rFonts w:hint="eastAsia" w:cs="Times New Roman"/>
          <w:sz w:val="32"/>
          <w:szCs w:val="32"/>
          <w:lang w:val="en-US" w:eastAsia="zh-CN"/>
        </w:rPr>
        <w:t>总投资1000万元。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cs="Times New Roman"/>
          <w:sz w:val="32"/>
          <w:szCs w:val="32"/>
          <w:lang w:val="en-US" w:eastAsia="zh-CN"/>
        </w:rPr>
      </w:pPr>
      <w:r>
        <w:rPr>
          <w:rFonts w:hint="eastAsia" w:cs="Times New Roman"/>
          <w:b/>
          <w:bCs/>
          <w:sz w:val="32"/>
          <w:szCs w:val="32"/>
          <w:lang w:val="en-US" w:eastAsia="zh-CN"/>
        </w:rPr>
        <w:t>46.</w:t>
      </w:r>
      <w:r>
        <w:rPr>
          <w:rFonts w:hint="default" w:ascii="Times New Roman" w:hAnsi="Times New Roman" w:eastAsia="仿宋_GB2312" w:cs="Times New Roman"/>
          <w:b/>
          <w:bCs/>
          <w:sz w:val="32"/>
          <w:szCs w:val="32"/>
          <w:lang w:val="en-US" w:eastAsia="zh-CN"/>
        </w:rPr>
        <w:t>保护性耕作项目。</w:t>
      </w:r>
      <w:r>
        <w:rPr>
          <w:rFonts w:hint="default" w:ascii="Times New Roman" w:hAnsi="Times New Roman" w:eastAsia="仿宋_GB2312" w:cs="Times New Roman"/>
          <w:sz w:val="32"/>
          <w:szCs w:val="32"/>
          <w:lang w:val="en-US" w:eastAsia="zh-CN"/>
        </w:rPr>
        <w:t>每年实现保护性耕作15万亩以上，落实作业补助600万元以上。</w:t>
      </w:r>
      <w:r>
        <w:rPr>
          <w:rFonts w:hint="eastAsia" w:cs="Times New Roman"/>
          <w:sz w:val="32"/>
          <w:szCs w:val="32"/>
          <w:lang w:val="en-US" w:eastAsia="zh-CN"/>
        </w:rPr>
        <w:t>总投资3000万元。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eastAsia"/>
          <w:sz w:val="32"/>
          <w:szCs w:val="32"/>
          <w:lang w:val="en-US" w:eastAsia="zh-CN"/>
        </w:rPr>
      </w:pPr>
      <w:r>
        <w:rPr>
          <w:rFonts w:hint="eastAsia" w:cs="Times New Roman"/>
          <w:b/>
          <w:bCs/>
          <w:sz w:val="32"/>
          <w:szCs w:val="32"/>
          <w:lang w:val="en-US" w:eastAsia="zh-CN"/>
        </w:rPr>
        <w:t>47.</w:t>
      </w:r>
      <w:r>
        <w:rPr>
          <w:rFonts w:hint="eastAsia"/>
          <w:b/>
          <w:bCs/>
          <w:sz w:val="32"/>
          <w:szCs w:val="32"/>
          <w:lang w:val="en-US" w:eastAsia="zh-CN"/>
        </w:rPr>
        <w:t>农村产权交易平台建设项目。</w:t>
      </w:r>
      <w:r>
        <w:rPr>
          <w:rFonts w:hint="eastAsia"/>
          <w:sz w:val="32"/>
          <w:szCs w:val="32"/>
          <w:lang w:val="en-US" w:eastAsia="zh-CN"/>
        </w:rPr>
        <w:t>投资591万元，交易平台包含县级、乡镇街道级和村级三个层面。可实现全市农村集体产权交易“流程化、规范化、阳光化”管理，实现农村集体资产的闭环管理。</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lang w:val="en-US" w:eastAsia="zh-CN"/>
        </w:rPr>
      </w:pPr>
      <w:r>
        <w:rPr>
          <w:rFonts w:hint="eastAsia" w:cs="Times New Roman"/>
          <w:b/>
          <w:bCs/>
          <w:sz w:val="32"/>
          <w:szCs w:val="32"/>
          <w:lang w:val="en-US" w:eastAsia="zh-CN"/>
        </w:rPr>
        <w:t>48.</w:t>
      </w:r>
      <w:r>
        <w:rPr>
          <w:rFonts w:hint="default" w:ascii="Times New Roman" w:hAnsi="Times New Roman" w:eastAsia="仿宋_GB2312" w:cs="Times New Roman"/>
          <w:b/>
          <w:bCs/>
          <w:sz w:val="32"/>
          <w:szCs w:val="32"/>
          <w:lang w:val="en-US" w:eastAsia="zh-CN"/>
        </w:rPr>
        <w:t>辽宁省秸秆综合利用试点县项目。</w:t>
      </w:r>
      <w:r>
        <w:rPr>
          <w:rFonts w:hint="default" w:ascii="Times New Roman" w:hAnsi="Times New Roman" w:eastAsia="仿宋_GB2312" w:cs="Times New Roman"/>
          <w:sz w:val="32"/>
          <w:szCs w:val="32"/>
          <w:lang w:val="en-US" w:eastAsia="zh-CN"/>
        </w:rPr>
        <w:t>争取资金1500万元，进一步完善</w:t>
      </w:r>
      <w:r>
        <w:rPr>
          <w:rFonts w:hint="default" w:ascii="Times New Roman" w:hAnsi="Times New Roman" w:eastAsia="仿宋_GB2312" w:cs="Times New Roman"/>
          <w:sz w:val="32"/>
          <w:szCs w:val="32"/>
          <w:lang w:eastAsia="zh-CN"/>
        </w:rPr>
        <w:t>“</w:t>
      </w:r>
      <w:r>
        <w:rPr>
          <w:rFonts w:hint="eastAsia" w:cs="Times New Roman"/>
          <w:sz w:val="32"/>
          <w:szCs w:val="32"/>
          <w:lang w:eastAsia="zh-CN"/>
        </w:rPr>
        <w:t>三</w:t>
      </w:r>
      <w:r>
        <w:rPr>
          <w:rFonts w:hint="default" w:ascii="Times New Roman" w:hAnsi="Times New Roman" w:eastAsia="仿宋_GB2312" w:cs="Times New Roman"/>
          <w:sz w:val="32"/>
          <w:szCs w:val="32"/>
          <w:lang w:eastAsia="zh-CN"/>
        </w:rPr>
        <w:t>主两辅</w:t>
      </w:r>
      <w:r>
        <w:rPr>
          <w:rFonts w:hint="eastAsia" w:cs="Times New Roman"/>
          <w:sz w:val="32"/>
          <w:szCs w:val="32"/>
          <w:lang w:eastAsia="zh-CN"/>
        </w:rPr>
        <w:t>一</w:t>
      </w:r>
      <w:r>
        <w:rPr>
          <w:rFonts w:hint="default" w:ascii="Times New Roman" w:hAnsi="Times New Roman" w:eastAsia="仿宋_GB2312" w:cs="Times New Roman"/>
          <w:sz w:val="32"/>
          <w:szCs w:val="32"/>
          <w:lang w:eastAsia="zh-CN"/>
        </w:rPr>
        <w:t>培育”(饲料化</w:t>
      </w:r>
      <w:r>
        <w:rPr>
          <w:rFonts w:hint="eastAsia" w:cs="Times New Roman"/>
          <w:sz w:val="32"/>
          <w:szCs w:val="32"/>
          <w:lang w:eastAsia="zh-CN"/>
        </w:rPr>
        <w:t>、</w:t>
      </w:r>
      <w:r>
        <w:rPr>
          <w:rFonts w:hint="default" w:ascii="Times New Roman" w:hAnsi="Times New Roman" w:eastAsia="仿宋_GB2312" w:cs="Times New Roman"/>
          <w:sz w:val="32"/>
          <w:szCs w:val="32"/>
          <w:lang w:eastAsia="zh-CN"/>
        </w:rPr>
        <w:t>肥料化、</w:t>
      </w:r>
      <w:r>
        <w:rPr>
          <w:rFonts w:hint="eastAsia" w:cs="Times New Roman"/>
          <w:sz w:val="32"/>
          <w:szCs w:val="32"/>
          <w:lang w:eastAsia="zh-CN"/>
        </w:rPr>
        <w:t>能源</w:t>
      </w:r>
      <w:r>
        <w:rPr>
          <w:rFonts w:hint="default" w:ascii="Times New Roman" w:hAnsi="Times New Roman" w:eastAsia="仿宋_GB2312" w:cs="Times New Roman"/>
          <w:sz w:val="32"/>
          <w:szCs w:val="32"/>
          <w:lang w:eastAsia="zh-CN"/>
        </w:rPr>
        <w:t>化为主</w:t>
      </w:r>
      <w:r>
        <w:rPr>
          <w:rFonts w:hint="eastAsia" w:cs="Times New Roman"/>
          <w:sz w:val="32"/>
          <w:szCs w:val="32"/>
          <w:lang w:eastAsia="zh-CN"/>
        </w:rPr>
        <w:t>，</w:t>
      </w:r>
      <w:r>
        <w:rPr>
          <w:rFonts w:hint="default" w:ascii="Times New Roman" w:hAnsi="Times New Roman" w:eastAsia="仿宋_GB2312" w:cs="Times New Roman"/>
          <w:sz w:val="32"/>
          <w:szCs w:val="32"/>
          <w:lang w:eastAsia="zh-CN"/>
        </w:rPr>
        <w:t>基料化、原料</w:t>
      </w:r>
      <w:r>
        <w:rPr>
          <w:rFonts w:hint="eastAsia" w:cs="Times New Roman"/>
          <w:sz w:val="32"/>
          <w:szCs w:val="32"/>
          <w:lang w:eastAsia="zh-CN"/>
        </w:rPr>
        <w:t>化</w:t>
      </w:r>
      <w:r>
        <w:rPr>
          <w:rFonts w:hint="default" w:ascii="Times New Roman" w:hAnsi="Times New Roman" w:eastAsia="仿宋_GB2312" w:cs="Times New Roman"/>
          <w:sz w:val="32"/>
          <w:szCs w:val="32"/>
          <w:lang w:eastAsia="zh-CN"/>
        </w:rPr>
        <w:t>为辅，培育秸秆收储运经营主体)秸秆利用体系，综合利用率达</w:t>
      </w:r>
      <w:r>
        <w:rPr>
          <w:rFonts w:hint="default" w:ascii="Times New Roman" w:hAnsi="Times New Roman" w:eastAsia="仿宋_GB2312" w:cs="Times New Roman"/>
          <w:sz w:val="32"/>
          <w:szCs w:val="32"/>
          <w:lang w:val="en-US" w:eastAsia="zh-CN"/>
        </w:rPr>
        <w:t>9</w:t>
      </w:r>
      <w:r>
        <w:rPr>
          <w:rFonts w:hint="eastAsia" w:cs="Times New Roman"/>
          <w:sz w:val="32"/>
          <w:szCs w:val="32"/>
          <w:lang w:val="en-US" w:eastAsia="zh-CN"/>
        </w:rPr>
        <w:t>0</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lang w:val="en-US" w:eastAsia="zh-CN"/>
        </w:rPr>
      </w:pPr>
      <w:r>
        <w:rPr>
          <w:rFonts w:hint="eastAsia" w:cs="Times New Roman"/>
          <w:b/>
          <w:bCs/>
          <w:sz w:val="32"/>
          <w:szCs w:val="32"/>
          <w:lang w:val="en-US" w:eastAsia="zh-CN"/>
        </w:rPr>
        <w:t>49.</w:t>
      </w:r>
      <w:r>
        <w:rPr>
          <w:rFonts w:hint="default" w:ascii="Times New Roman" w:hAnsi="Times New Roman" w:eastAsia="仿宋_GB2312" w:cs="Times New Roman"/>
          <w:b/>
          <w:bCs/>
          <w:sz w:val="32"/>
          <w:szCs w:val="32"/>
          <w:lang w:val="en-US" w:eastAsia="zh-CN"/>
        </w:rPr>
        <w:t>化肥减量增效示范项目。</w:t>
      </w:r>
      <w:r>
        <w:rPr>
          <w:rFonts w:hint="default" w:ascii="Times New Roman" w:hAnsi="Times New Roman" w:eastAsia="仿宋_GB2312" w:cs="Times New Roman"/>
          <w:sz w:val="32"/>
          <w:szCs w:val="32"/>
          <w:lang w:val="en-US" w:eastAsia="zh-CN"/>
        </w:rPr>
        <w:t>开展耕地质量提升和化肥减量增效示范。全市集中连片、整体推进的要求，建2万亩以上示范片，测土配方施肥技术覆盖率95%以上，化肥使用零增长。项目每年投资300万元。</w:t>
      </w:r>
      <w:r>
        <w:rPr>
          <w:rFonts w:hint="eastAsia" w:cs="Times New Roman"/>
          <w:sz w:val="32"/>
          <w:szCs w:val="32"/>
          <w:lang w:val="en-US" w:eastAsia="zh-CN"/>
        </w:rPr>
        <w:t>总投资1500万元。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lang w:val="en-US" w:eastAsia="zh-CN"/>
        </w:rPr>
      </w:pPr>
      <w:r>
        <w:rPr>
          <w:rFonts w:hint="eastAsia" w:cs="Times New Roman"/>
          <w:b/>
          <w:bCs/>
          <w:sz w:val="32"/>
          <w:szCs w:val="32"/>
          <w:lang w:val="en-US" w:eastAsia="zh-CN"/>
        </w:rPr>
        <w:t>50.</w:t>
      </w:r>
      <w:r>
        <w:rPr>
          <w:rFonts w:hint="default" w:ascii="Times New Roman" w:hAnsi="Times New Roman" w:eastAsia="仿宋_GB2312" w:cs="Times New Roman"/>
          <w:b/>
          <w:bCs/>
          <w:sz w:val="32"/>
          <w:szCs w:val="32"/>
          <w:lang w:val="en-US" w:eastAsia="zh-CN"/>
        </w:rPr>
        <w:t>东北黑土地保护利用试点项目。</w:t>
      </w:r>
      <w:r>
        <w:rPr>
          <w:rFonts w:hint="default" w:ascii="Times New Roman" w:hAnsi="Times New Roman" w:eastAsia="仿宋_GB2312" w:cs="Times New Roman"/>
          <w:sz w:val="32"/>
          <w:szCs w:val="32"/>
          <w:lang w:val="en-US" w:eastAsia="zh-CN"/>
        </w:rPr>
        <w:t>利用有机肥、生物炭基肥等肥料逐步替代无机肥，提升土壤有机质含量、培肥地力，改良土壤。推进黑土地保护利用措施5万亩。项目每年投资3000万元。</w:t>
      </w:r>
      <w:r>
        <w:rPr>
          <w:rFonts w:hint="eastAsia" w:cs="Times New Roman"/>
          <w:sz w:val="32"/>
          <w:szCs w:val="32"/>
          <w:lang w:val="en-US" w:eastAsia="zh-CN"/>
        </w:rPr>
        <w:t>总投资15000万元。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lang w:val="en-US" w:eastAsia="zh-CN"/>
        </w:rPr>
      </w:pPr>
      <w:r>
        <w:rPr>
          <w:rFonts w:hint="eastAsia" w:cs="Times New Roman"/>
          <w:b/>
          <w:bCs/>
          <w:sz w:val="32"/>
          <w:szCs w:val="32"/>
          <w:lang w:val="en-US" w:eastAsia="zh-CN"/>
        </w:rPr>
        <w:t>51.</w:t>
      </w:r>
      <w:r>
        <w:rPr>
          <w:rFonts w:hint="default" w:ascii="Times New Roman" w:hAnsi="Times New Roman" w:eastAsia="仿宋_GB2312" w:cs="Times New Roman"/>
          <w:b/>
          <w:bCs/>
          <w:sz w:val="32"/>
          <w:szCs w:val="32"/>
          <w:lang w:val="en-US" w:eastAsia="zh-CN"/>
        </w:rPr>
        <w:t>全国农作物病虫害绿色防控示范县项目。</w:t>
      </w:r>
      <w:r>
        <w:rPr>
          <w:rFonts w:hint="default" w:ascii="Times New Roman" w:hAnsi="Times New Roman" w:eastAsia="仿宋_GB2312" w:cs="Times New Roman"/>
          <w:sz w:val="32"/>
          <w:szCs w:val="32"/>
          <w:lang w:val="en-US" w:eastAsia="zh-CN"/>
        </w:rPr>
        <w:t>实施绿色防</w:t>
      </w:r>
      <w:r>
        <w:rPr>
          <w:rFonts w:hint="default" w:ascii="Times New Roman" w:hAnsi="Times New Roman" w:eastAsia="仿宋" w:cs="Times New Roman"/>
          <w:sz w:val="32"/>
          <w:szCs w:val="32"/>
          <w:lang w:val="en-US" w:eastAsia="zh-CN"/>
        </w:rPr>
        <w:t>控确保农产品质量安全和生态环境安全，助力农药减量控害，实现病虫害可持续治理。项目投资1000万元。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lang w:val="en-US" w:eastAsia="zh-CN"/>
        </w:rPr>
      </w:pPr>
      <w:r>
        <w:rPr>
          <w:rFonts w:hint="eastAsia" w:eastAsia="仿宋" w:cs="Times New Roman"/>
          <w:b/>
          <w:bCs/>
          <w:sz w:val="32"/>
          <w:szCs w:val="32"/>
          <w:lang w:val="en-US" w:eastAsia="zh-CN"/>
        </w:rPr>
        <w:t>52.</w:t>
      </w:r>
      <w:r>
        <w:rPr>
          <w:rFonts w:hint="default" w:ascii="Times New Roman" w:hAnsi="Times New Roman" w:eastAsia="仿宋" w:cs="Times New Roman"/>
          <w:b/>
          <w:bCs/>
          <w:sz w:val="32"/>
          <w:szCs w:val="32"/>
          <w:lang w:val="en-US" w:eastAsia="zh-CN"/>
        </w:rPr>
        <w:t>基层农技推广体系改革与建设补助项目。</w:t>
      </w:r>
      <w:r>
        <w:rPr>
          <w:rFonts w:hint="default" w:ascii="Times New Roman" w:hAnsi="Times New Roman" w:eastAsia="仿宋" w:cs="Times New Roman"/>
          <w:sz w:val="32"/>
          <w:szCs w:val="32"/>
          <w:lang w:val="en-US" w:eastAsia="zh-CN"/>
        </w:rPr>
        <w:t>通过推广主导品种和主推技术；培育科技示范户，技术指导员；建设农业科技示范基地。提高我市农业生产科技水平。每年项目投资170万元。总投资850万元。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 w:cs="Times New Roman"/>
          <w:sz w:val="32"/>
          <w:szCs w:val="32"/>
          <w:lang w:val="en-US" w:eastAsia="zh-CN"/>
        </w:rPr>
      </w:pPr>
      <w:r>
        <w:rPr>
          <w:rFonts w:hint="eastAsia" w:eastAsia="仿宋" w:cs="Times New Roman"/>
          <w:b/>
          <w:bCs/>
          <w:sz w:val="32"/>
          <w:szCs w:val="32"/>
          <w:lang w:val="en-US" w:eastAsia="zh-CN"/>
        </w:rPr>
        <w:t>53.</w:t>
      </w:r>
      <w:r>
        <w:rPr>
          <w:rFonts w:hint="default" w:ascii="Times New Roman" w:hAnsi="Times New Roman" w:eastAsia="仿宋" w:cs="Times New Roman"/>
          <w:b/>
          <w:bCs/>
          <w:sz w:val="32"/>
          <w:szCs w:val="32"/>
          <w:lang w:val="en-US" w:eastAsia="zh-CN"/>
        </w:rPr>
        <w:t>新型职业农民培育工程项目。</w:t>
      </w:r>
      <w:r>
        <w:rPr>
          <w:rFonts w:hint="default" w:ascii="Times New Roman" w:hAnsi="Times New Roman" w:eastAsia="仿宋" w:cs="Times New Roman"/>
          <w:sz w:val="32"/>
          <w:szCs w:val="32"/>
          <w:lang w:val="en-US" w:eastAsia="zh-CN"/>
        </w:rPr>
        <w:t>培养适应现代农业需求的高素质新型职业农民队伍，发挥其辐射带动作用，使乡村人口综合素质、生产技能和经营能力进一步提升。每年培训新型职业农民不少于200人。项目投资60万元。总投资300万元。</w:t>
      </w:r>
    </w:p>
    <w:p>
      <w:pPr>
        <w:pStyle w:val="4"/>
        <w:bidi w:val="0"/>
        <w:jc w:val="center"/>
        <w:rPr>
          <w:rFonts w:hint="default"/>
          <w:lang w:eastAsia="zh-CN"/>
        </w:rPr>
      </w:pPr>
      <w:bookmarkStart w:id="31" w:name="_Toc23795"/>
      <w:r>
        <w:rPr>
          <w:rFonts w:hint="default"/>
          <w:lang w:eastAsia="zh-CN"/>
        </w:rPr>
        <w:t>第七节 农业生态环境保护工程</w:t>
      </w:r>
      <w:bookmarkEnd w:id="31"/>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 w:cs="Times New Roman"/>
          <w:b w:val="0"/>
          <w:bCs w:val="0"/>
          <w:sz w:val="32"/>
          <w:szCs w:val="32"/>
          <w:lang w:eastAsia="zh-CN"/>
        </w:rPr>
        <w:t>全方位保护农业生态环境，改善乡村基础设施建设，推进城镇公共服务向农村延伸，推进农业全面升级、农村全面进步、农民全面发展，打造产业强、环境优、品质高的乡村振兴铁岭样板。计划建设项目</w:t>
      </w:r>
      <w:r>
        <w:rPr>
          <w:rFonts w:hint="eastAsia" w:ascii="Times New Roman" w:hAnsi="Times New Roman" w:eastAsia="仿宋" w:cs="Times New Roman"/>
          <w:b w:val="0"/>
          <w:bCs w:val="0"/>
          <w:sz w:val="32"/>
          <w:szCs w:val="32"/>
          <w:lang w:val="en-US" w:eastAsia="zh-CN"/>
        </w:rPr>
        <w:t>5</w:t>
      </w:r>
      <w:r>
        <w:rPr>
          <w:rFonts w:hint="default" w:ascii="Times New Roman" w:hAnsi="Times New Roman" w:eastAsia="仿宋" w:cs="Times New Roman"/>
          <w:b w:val="0"/>
          <w:bCs w:val="0"/>
          <w:sz w:val="32"/>
          <w:szCs w:val="32"/>
          <w:lang w:eastAsia="zh-CN"/>
        </w:rPr>
        <w:t>项，</w:t>
      </w:r>
      <w:r>
        <w:rPr>
          <w:rFonts w:hint="default" w:ascii="Times New Roman" w:hAnsi="Times New Roman" w:eastAsia="仿宋" w:cs="Times New Roman"/>
          <w:b w:val="0"/>
          <w:bCs w:val="0"/>
          <w:sz w:val="32"/>
          <w:szCs w:val="32"/>
          <w:lang w:val="en-US" w:eastAsia="zh-CN"/>
        </w:rPr>
        <w:t xml:space="preserve">总投资2.55亿元 </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lang w:val="en-US" w:eastAsia="zh-CN"/>
        </w:rPr>
      </w:pPr>
      <w:r>
        <w:rPr>
          <w:rFonts w:hint="eastAsia" w:cs="Times New Roman"/>
          <w:b/>
          <w:bCs/>
          <w:sz w:val="32"/>
          <w:szCs w:val="32"/>
          <w:lang w:val="en-US" w:eastAsia="zh-CN"/>
        </w:rPr>
        <w:t>54.</w:t>
      </w:r>
      <w:r>
        <w:rPr>
          <w:rFonts w:hint="default" w:ascii="Times New Roman" w:hAnsi="Times New Roman" w:eastAsia="仿宋_GB2312" w:cs="Times New Roman"/>
          <w:b/>
          <w:bCs/>
          <w:sz w:val="32"/>
          <w:szCs w:val="32"/>
        </w:rPr>
        <w:t>果疏有机肥替代化肥试点县项目</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在开原市西部平原乡镇，以新型经营主体为依托，</w:t>
      </w:r>
      <w:r>
        <w:rPr>
          <w:rFonts w:hint="default" w:ascii="Times New Roman" w:hAnsi="Times New Roman" w:eastAsia="仿宋_GB2312" w:cs="Times New Roman"/>
          <w:sz w:val="32"/>
          <w:szCs w:val="32"/>
          <w:lang w:eastAsia="zh-CN"/>
        </w:rPr>
        <w:t>建设</w:t>
      </w:r>
      <w:r>
        <w:rPr>
          <w:rFonts w:hint="default" w:ascii="Times New Roman" w:hAnsi="Times New Roman" w:eastAsia="仿宋_GB2312" w:cs="Times New Roman"/>
          <w:sz w:val="32"/>
          <w:szCs w:val="32"/>
        </w:rPr>
        <w:t>面积3.5万亩，项目区其中设施蔬菜1.2万亩，露地蔬菜2.3万亩。建立一批示范典型，以点带面，全面铺开，逐步推广至整个项目区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项目实施后，3.5万亩项目区增产600万斤，增加产值915万元。</w:t>
      </w:r>
      <w:r>
        <w:rPr>
          <w:rFonts w:hint="eastAsia" w:ascii="Times New Roman" w:hAnsi="Times New Roman" w:cs="Times New Roman"/>
          <w:sz w:val="32"/>
          <w:szCs w:val="32"/>
          <w:lang w:eastAsia="zh-CN"/>
        </w:rPr>
        <w:t>总投资</w:t>
      </w:r>
      <w:r>
        <w:rPr>
          <w:rFonts w:hint="eastAsia" w:ascii="Times New Roman" w:hAnsi="Times New Roman" w:cs="Times New Roman"/>
          <w:sz w:val="32"/>
          <w:szCs w:val="32"/>
          <w:lang w:val="en-US" w:eastAsia="zh-CN"/>
        </w:rPr>
        <w:t>1000万元。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rPr>
      </w:pPr>
      <w:r>
        <w:rPr>
          <w:rFonts w:hint="eastAsia" w:cs="Times New Roman"/>
          <w:b/>
          <w:bCs/>
          <w:sz w:val="32"/>
          <w:szCs w:val="32"/>
          <w:lang w:val="en-US" w:eastAsia="zh-CN"/>
        </w:rPr>
        <w:t>55.</w:t>
      </w:r>
      <w:r>
        <w:rPr>
          <w:rFonts w:hint="default" w:ascii="Times New Roman" w:hAnsi="Times New Roman" w:eastAsia="仿宋_GB2312" w:cs="Times New Roman"/>
          <w:b/>
          <w:bCs/>
          <w:sz w:val="32"/>
          <w:szCs w:val="32"/>
        </w:rPr>
        <w:t>农产品质量安全追溯与监管县级监管平台项目</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rPr>
        <w:t>农产品质量安全追溯与监管平台软件开发费用、项目实施培训和配套硬件总投资约</w:t>
      </w:r>
      <w:r>
        <w:rPr>
          <w:rFonts w:hint="default" w:ascii="Times New Roman" w:hAnsi="Times New Roman" w:eastAsia="仿宋_GB2312" w:cs="Times New Roman"/>
          <w:sz w:val="32"/>
          <w:szCs w:val="32"/>
          <w:lang w:val="en-US" w:eastAsia="zh-CN"/>
        </w:rPr>
        <w:t>500</w:t>
      </w:r>
      <w:r>
        <w:rPr>
          <w:rFonts w:hint="default" w:ascii="Times New Roman" w:hAnsi="Times New Roman" w:eastAsia="仿宋_GB2312" w:cs="Times New Roman"/>
          <w:sz w:val="32"/>
          <w:szCs w:val="32"/>
        </w:rPr>
        <w:t>万元。</w:t>
      </w:r>
    </w:p>
    <w:p>
      <w:pPr>
        <w:keepNext w:val="0"/>
        <w:keepLines w:val="0"/>
        <w:pageBreakBefore w:val="0"/>
        <w:widowControl w:val="0"/>
        <w:kinsoku/>
        <w:wordWrap/>
        <w:overflowPunct/>
        <w:topLinePunct w:val="0"/>
        <w:autoSpaceDE/>
        <w:autoSpaceDN/>
        <w:bidi w:val="0"/>
        <w:adjustRightInd/>
        <w:snapToGrid/>
        <w:ind w:firstLine="642" w:firstLineChars="200"/>
        <w:textAlignment w:val="auto"/>
        <w:rPr>
          <w:rFonts w:hint="default" w:ascii="Times New Roman" w:hAnsi="Times New Roman" w:eastAsia="仿宋_GB2312" w:cs="Times New Roman"/>
          <w:sz w:val="32"/>
          <w:szCs w:val="32"/>
          <w:lang w:val="en-US" w:eastAsia="zh-CN"/>
        </w:rPr>
      </w:pPr>
      <w:r>
        <w:rPr>
          <w:rFonts w:hint="eastAsia" w:cs="Times New Roman"/>
          <w:b/>
          <w:bCs/>
          <w:sz w:val="32"/>
          <w:szCs w:val="32"/>
          <w:lang w:val="en-US" w:eastAsia="zh-CN"/>
        </w:rPr>
        <w:t>56.</w:t>
      </w:r>
      <w:r>
        <w:rPr>
          <w:rFonts w:hint="default" w:ascii="Times New Roman" w:hAnsi="Times New Roman" w:eastAsia="仿宋_GB2312" w:cs="Times New Roman"/>
          <w:b/>
          <w:bCs/>
          <w:sz w:val="32"/>
          <w:szCs w:val="32"/>
          <w:lang w:val="en-US" w:eastAsia="zh-CN"/>
        </w:rPr>
        <w:t>北京西拓联合环境工程有限公司农业废弃物集处理中心项目。</w:t>
      </w:r>
      <w:r>
        <w:rPr>
          <w:rFonts w:hint="default" w:ascii="Times New Roman" w:hAnsi="Times New Roman" w:eastAsia="仿宋_GB2312" w:cs="Times New Roman"/>
          <w:sz w:val="32"/>
          <w:szCs w:val="32"/>
          <w:lang w:val="en-US" w:eastAsia="zh-CN"/>
        </w:rPr>
        <w:t>投资1.3亿元建设，以畜禽粪污和农作物秸秆为原料发电，生产有机肥。</w:t>
      </w:r>
    </w:p>
    <w:p>
      <w:pPr>
        <w:pStyle w:val="9"/>
        <w:rPr>
          <w:rFonts w:hint="eastAsia" w:cs="Times New Roman"/>
          <w:sz w:val="32"/>
          <w:szCs w:val="32"/>
          <w:lang w:val="en-US" w:eastAsia="zh-CN"/>
        </w:rPr>
      </w:pPr>
      <w:r>
        <w:rPr>
          <w:rFonts w:hint="eastAsia" w:cs="Times New Roman"/>
          <w:b/>
          <w:bCs/>
          <w:sz w:val="32"/>
          <w:szCs w:val="32"/>
          <w:lang w:val="en-US" w:eastAsia="zh-CN"/>
        </w:rPr>
        <w:t>57.农用受污染耕地整治项目。</w:t>
      </w:r>
      <w:r>
        <w:rPr>
          <w:rFonts w:hint="eastAsia" w:cs="Times New Roman"/>
          <w:sz w:val="32"/>
          <w:szCs w:val="32"/>
          <w:lang w:val="en-US" w:eastAsia="zh-CN"/>
        </w:rPr>
        <w:t>治理靠山镇1.1万亩受重金属污染土地，总投资8000万元。</w:t>
      </w:r>
    </w:p>
    <w:p>
      <w:pPr>
        <w:pStyle w:val="9"/>
        <w:rPr>
          <w:rFonts w:hint="default" w:cs="Times New Roman"/>
          <w:sz w:val="32"/>
          <w:szCs w:val="32"/>
          <w:lang w:val="en-US" w:eastAsia="zh-CN"/>
        </w:rPr>
      </w:pPr>
      <w:r>
        <w:rPr>
          <w:rFonts w:hint="eastAsia" w:cs="Times New Roman"/>
          <w:b/>
          <w:bCs/>
          <w:sz w:val="32"/>
          <w:szCs w:val="32"/>
          <w:lang w:val="en-US" w:eastAsia="zh-CN"/>
        </w:rPr>
        <w:t>58.农村改厕项目。</w:t>
      </w:r>
      <w:r>
        <w:rPr>
          <w:rFonts w:hint="eastAsia" w:cs="Times New Roman"/>
          <w:sz w:val="32"/>
          <w:szCs w:val="32"/>
          <w:lang w:val="en-US" w:eastAsia="zh-CN"/>
        </w:rPr>
        <w:t>改造农村卫生厕所10000座，总投资3000万元。</w:t>
      </w:r>
    </w:p>
    <w:p>
      <w:pPr>
        <w:pStyle w:val="3"/>
        <w:bidi w:val="0"/>
        <w:jc w:val="center"/>
        <w:rPr>
          <w:rFonts w:hint="default"/>
          <w:lang w:val="en-US" w:eastAsia="zh-CN"/>
        </w:rPr>
      </w:pPr>
      <w:bookmarkStart w:id="32" w:name="_Toc19409"/>
      <w:r>
        <w:rPr>
          <w:rFonts w:hint="eastAsia"/>
          <w:lang w:val="en-US" w:eastAsia="zh-CN"/>
        </w:rPr>
        <w:t>第五章  保障措施</w:t>
      </w:r>
      <w:bookmarkEnd w:id="32"/>
    </w:p>
    <w:p>
      <w:pPr>
        <w:pStyle w:val="4"/>
        <w:bidi w:val="0"/>
        <w:jc w:val="center"/>
        <w:rPr>
          <w:rFonts w:hint="default"/>
        </w:rPr>
      </w:pPr>
      <w:bookmarkStart w:id="33" w:name="_Toc24518"/>
      <w:r>
        <w:rPr>
          <w:rFonts w:hint="default"/>
        </w:rPr>
        <w:t>第一节  加强规划衔接，完善规划体系</w:t>
      </w:r>
      <w:bookmarkEnd w:id="3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按照“全域规划、多规合一”和“下级规划服从上级规划、专项规划服从总体规划”的原则，加强本规划与</w:t>
      </w:r>
      <w:r>
        <w:rPr>
          <w:rFonts w:hint="eastAsia" w:ascii="Times New Roman" w:hAnsi="Times New Roman" w:eastAsia="仿宋_GB2312" w:cs="Times New Roman"/>
          <w:sz w:val="32"/>
          <w:szCs w:val="32"/>
          <w:lang w:eastAsia="zh-CN"/>
        </w:rPr>
        <w:t>铁岭</w:t>
      </w:r>
      <w:r>
        <w:rPr>
          <w:rFonts w:hint="default" w:ascii="Times New Roman" w:hAnsi="Times New Roman" w:eastAsia="仿宋_GB2312" w:cs="Times New Roman"/>
          <w:sz w:val="32"/>
          <w:szCs w:val="32"/>
        </w:rPr>
        <w:t>市“十</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五”农业和农村经济发展、</w:t>
      </w:r>
      <w:r>
        <w:rPr>
          <w:rFonts w:hint="eastAsia" w:ascii="Times New Roman" w:hAnsi="Times New Roman" w:eastAsia="仿宋_GB2312" w:cs="Times New Roman"/>
          <w:sz w:val="32"/>
          <w:szCs w:val="32"/>
          <w:lang w:eastAsia="zh-CN"/>
        </w:rPr>
        <w:t>开原市</w:t>
      </w:r>
      <w:r>
        <w:rPr>
          <w:rFonts w:hint="default"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五”国民经济和社会发展总体规划的衔接。加强与土地利用总体规划、主体功能区规划等专项规划的衔接，确保协调一致。各乡镇结合本地实际，编制和完善本乡镇“十</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五”规划。每一个年度，按照本规划制定好全</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的农业和农村经济工作年度计划或工作要点。</w:t>
      </w:r>
    </w:p>
    <w:p>
      <w:pPr>
        <w:pStyle w:val="4"/>
        <w:bidi w:val="0"/>
        <w:jc w:val="center"/>
        <w:rPr>
          <w:rFonts w:hint="default"/>
        </w:rPr>
      </w:pPr>
      <w:bookmarkStart w:id="34" w:name="_Toc31657"/>
      <w:r>
        <w:rPr>
          <w:rFonts w:hint="default"/>
        </w:rPr>
        <w:t>第二节  强化投资引导，保障资金投入</w:t>
      </w:r>
      <w:bookmarkEnd w:id="34"/>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定优惠政策，着力引进城市工商资本投入农业农村发展，破解资金匮乏难题。坚持以抓工业的理念配套建设基础设施配套，创造有利于引导各类投资主体参与特色农业产业发展的硬环境。从项目符合上级投资投向、顺应社会资本投入方向、项目用地和资源等要素能够保障等角度，做好项目储备及前期工作，切实加大向上对接、申报、争取力度。坚持农民主体、社会参与，充分发挥市场配置资源的决定性作用，采取针对性、操作性、实效性强的措施，发挥财政资金的撬动作用，吸引广大农户、新型农业经营主体、金融、社会等多方面的投入。大力发展以农村产权为纽带的农民专业合作社等新型农村集体经济组织，鼓励和支持各类企业、科研院所、社会团体以及科技人员、企事业人员、机关事业干部通过产权流转，或以资金、技术、品牌、知识产权等要素与农村集体经济组织、农民通过股份合作，形成新的产权市场主体，参与农业开发和新农村建设。</w:t>
      </w:r>
    </w:p>
    <w:p>
      <w:pPr>
        <w:pStyle w:val="4"/>
        <w:bidi w:val="0"/>
        <w:jc w:val="center"/>
        <w:rPr>
          <w:rFonts w:hint="default"/>
        </w:rPr>
      </w:pPr>
      <w:bookmarkStart w:id="35" w:name="_Toc29805"/>
      <w:r>
        <w:rPr>
          <w:rFonts w:hint="default"/>
        </w:rPr>
        <w:t>第三节  加强政策激励，强化创新驱动</w:t>
      </w:r>
      <w:bookmarkEnd w:id="3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要用好、用活、用足中央和省、市出台的一系列强农惠农政策，以上级政策落地促进本规划的实施。要按照本规划确定的目标任务和工作重点，研究、制定、完善我</w:t>
      </w:r>
      <w:r>
        <w:rPr>
          <w:rFonts w:hint="eastAsia"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的相关支农政策，努力加大本级财政投入力度，充分运用以奖代补、财政贴息、直接奖励等方式，调动各方面的积极性，凝聚起有利于农业和农村经济发展的强大合力。要坚持把创新驱动摆在农业和农村经济发展的核心位置，要积极开展村校合作、企校合作、园校合作，重点培养和造就一批支撑力强的种养能手、科技带头人、农村经纪人、专业合作组织法人、村组干部和现代农业职业化农民，为创新驱动现代农业发展提供强大的智力支撑和人才保障。</w:t>
      </w:r>
    </w:p>
    <w:p>
      <w:pPr>
        <w:pStyle w:val="4"/>
        <w:bidi w:val="0"/>
        <w:jc w:val="center"/>
        <w:rPr>
          <w:rFonts w:hint="default"/>
        </w:rPr>
      </w:pPr>
      <w:bookmarkStart w:id="36" w:name="_Toc27083"/>
      <w:r>
        <w:rPr>
          <w:rFonts w:hint="default"/>
        </w:rPr>
        <w:t>第四节  加强组织领导，保证规划实施</w:t>
      </w:r>
      <w:bookmarkEnd w:id="3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坚持“三农”工作是全党工作“重中之重”地位不动摇，不断健全党委统一领导、党政齐抓共管、农村综合部门组织协调、涉农部门各负其责的“三农”工作领导体制和工作运行机制。各级各有关部门要把农业和农村经济发展放在重要位置，主要领导亲自抓、分管领导具体抓、一级抓一级、层层抓落实。强化目标管理，对本规划提出的主要目标和工作重点，做好细化分解工作，制定年度或阶段性目标，围绕目标任务，加强督促指导，做好情况掌握分析，采取针对性强的措施，确保目标任务完成，对重点目标、重大工作实行跟踪督查。强化目标考核，采取单项目标、综合目标相结合的方式进行考核，合理确定农业和农村经济发展目标在乡镇、县级相关部门综合目标中的比重，以目标引导各级各有关部门真抓实干，并进行考核。</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1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8B6BFD"/>
    <w:multiLevelType w:val="singleLevel"/>
    <w:tmpl w:val="7F8B6BF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387A"/>
    <w:rsid w:val="00643BE2"/>
    <w:rsid w:val="007A3C70"/>
    <w:rsid w:val="007B3909"/>
    <w:rsid w:val="00927D15"/>
    <w:rsid w:val="00B71CD0"/>
    <w:rsid w:val="00B85836"/>
    <w:rsid w:val="00BD5F44"/>
    <w:rsid w:val="012B6B1B"/>
    <w:rsid w:val="014B0287"/>
    <w:rsid w:val="01607E64"/>
    <w:rsid w:val="0171740A"/>
    <w:rsid w:val="01884F66"/>
    <w:rsid w:val="01887EEF"/>
    <w:rsid w:val="01C74698"/>
    <w:rsid w:val="01CE6E65"/>
    <w:rsid w:val="01EA09DF"/>
    <w:rsid w:val="020073E6"/>
    <w:rsid w:val="023B380C"/>
    <w:rsid w:val="025712CF"/>
    <w:rsid w:val="028A692B"/>
    <w:rsid w:val="032C65A7"/>
    <w:rsid w:val="03344EA4"/>
    <w:rsid w:val="035F1424"/>
    <w:rsid w:val="039B423E"/>
    <w:rsid w:val="039F505B"/>
    <w:rsid w:val="03AA2922"/>
    <w:rsid w:val="03B109F3"/>
    <w:rsid w:val="03B277BD"/>
    <w:rsid w:val="03B70220"/>
    <w:rsid w:val="03DD3BC6"/>
    <w:rsid w:val="03FE6F20"/>
    <w:rsid w:val="041418BA"/>
    <w:rsid w:val="041F72C5"/>
    <w:rsid w:val="044714C1"/>
    <w:rsid w:val="04926678"/>
    <w:rsid w:val="04977178"/>
    <w:rsid w:val="049D0362"/>
    <w:rsid w:val="04A81D48"/>
    <w:rsid w:val="04CA530B"/>
    <w:rsid w:val="04D60C99"/>
    <w:rsid w:val="04F1760B"/>
    <w:rsid w:val="05102483"/>
    <w:rsid w:val="053F030D"/>
    <w:rsid w:val="05734857"/>
    <w:rsid w:val="05902F5A"/>
    <w:rsid w:val="05BB2F5A"/>
    <w:rsid w:val="05BC7C4B"/>
    <w:rsid w:val="05D83B3B"/>
    <w:rsid w:val="05D968AE"/>
    <w:rsid w:val="06267D5A"/>
    <w:rsid w:val="066E0546"/>
    <w:rsid w:val="06945391"/>
    <w:rsid w:val="06A87030"/>
    <w:rsid w:val="06AC51F0"/>
    <w:rsid w:val="06EA1F5A"/>
    <w:rsid w:val="06EC6514"/>
    <w:rsid w:val="071F264F"/>
    <w:rsid w:val="073B5C9D"/>
    <w:rsid w:val="073E776C"/>
    <w:rsid w:val="078C4DC0"/>
    <w:rsid w:val="07995164"/>
    <w:rsid w:val="07A9390C"/>
    <w:rsid w:val="07AC627C"/>
    <w:rsid w:val="07AE6411"/>
    <w:rsid w:val="07D24738"/>
    <w:rsid w:val="0821058B"/>
    <w:rsid w:val="08230D96"/>
    <w:rsid w:val="082E126B"/>
    <w:rsid w:val="085607CA"/>
    <w:rsid w:val="085C6286"/>
    <w:rsid w:val="086B7916"/>
    <w:rsid w:val="087B58B5"/>
    <w:rsid w:val="088D013D"/>
    <w:rsid w:val="08D51B79"/>
    <w:rsid w:val="09034E41"/>
    <w:rsid w:val="09311074"/>
    <w:rsid w:val="09432CC9"/>
    <w:rsid w:val="095B1A6A"/>
    <w:rsid w:val="095D1C69"/>
    <w:rsid w:val="09750190"/>
    <w:rsid w:val="09876D38"/>
    <w:rsid w:val="098977CA"/>
    <w:rsid w:val="099553BC"/>
    <w:rsid w:val="09B57EA6"/>
    <w:rsid w:val="09E300C4"/>
    <w:rsid w:val="09F02780"/>
    <w:rsid w:val="09F8218D"/>
    <w:rsid w:val="09FA4EC4"/>
    <w:rsid w:val="0A1C6A56"/>
    <w:rsid w:val="0A3D1EAD"/>
    <w:rsid w:val="0A8751AE"/>
    <w:rsid w:val="0A99411C"/>
    <w:rsid w:val="0AAA36E7"/>
    <w:rsid w:val="0AB521B5"/>
    <w:rsid w:val="0AC76A77"/>
    <w:rsid w:val="0AD31B93"/>
    <w:rsid w:val="0AF02F12"/>
    <w:rsid w:val="0AF20D6F"/>
    <w:rsid w:val="0B341AE6"/>
    <w:rsid w:val="0B465876"/>
    <w:rsid w:val="0B560089"/>
    <w:rsid w:val="0B6E0421"/>
    <w:rsid w:val="0B713AA5"/>
    <w:rsid w:val="0B811D0C"/>
    <w:rsid w:val="0BA12202"/>
    <w:rsid w:val="0BD13F99"/>
    <w:rsid w:val="0BDF724F"/>
    <w:rsid w:val="0BF3020D"/>
    <w:rsid w:val="0C2E3628"/>
    <w:rsid w:val="0C454D15"/>
    <w:rsid w:val="0C4B4BAB"/>
    <w:rsid w:val="0C580491"/>
    <w:rsid w:val="0C621D52"/>
    <w:rsid w:val="0C9E08D6"/>
    <w:rsid w:val="0CAB6A5E"/>
    <w:rsid w:val="0CFD0554"/>
    <w:rsid w:val="0D2C0517"/>
    <w:rsid w:val="0D7D4F35"/>
    <w:rsid w:val="0D916E11"/>
    <w:rsid w:val="0DB54A82"/>
    <w:rsid w:val="0DC1694C"/>
    <w:rsid w:val="0DD847CF"/>
    <w:rsid w:val="0DDF46F8"/>
    <w:rsid w:val="0DE927FE"/>
    <w:rsid w:val="0DF84938"/>
    <w:rsid w:val="0E2C5969"/>
    <w:rsid w:val="0E320DAF"/>
    <w:rsid w:val="0E3E4A31"/>
    <w:rsid w:val="0E481C61"/>
    <w:rsid w:val="0E496D03"/>
    <w:rsid w:val="0E9E1147"/>
    <w:rsid w:val="0EB8084C"/>
    <w:rsid w:val="0EEA6F3F"/>
    <w:rsid w:val="0F327A9B"/>
    <w:rsid w:val="0F371F1A"/>
    <w:rsid w:val="0F3E56F7"/>
    <w:rsid w:val="0F4B3679"/>
    <w:rsid w:val="0F701B7B"/>
    <w:rsid w:val="0F7974AD"/>
    <w:rsid w:val="0F8859A2"/>
    <w:rsid w:val="0F9478B1"/>
    <w:rsid w:val="0FC20B4D"/>
    <w:rsid w:val="0FDD346D"/>
    <w:rsid w:val="0FE24DBD"/>
    <w:rsid w:val="10122F1A"/>
    <w:rsid w:val="10173E2B"/>
    <w:rsid w:val="10343A1F"/>
    <w:rsid w:val="105B4FB4"/>
    <w:rsid w:val="10D129A5"/>
    <w:rsid w:val="10EA3D83"/>
    <w:rsid w:val="11116361"/>
    <w:rsid w:val="11485E70"/>
    <w:rsid w:val="11723D68"/>
    <w:rsid w:val="1178294C"/>
    <w:rsid w:val="118B1D0A"/>
    <w:rsid w:val="119F4612"/>
    <w:rsid w:val="11C426B6"/>
    <w:rsid w:val="11D16F34"/>
    <w:rsid w:val="11D37A83"/>
    <w:rsid w:val="11D400DA"/>
    <w:rsid w:val="11E97E32"/>
    <w:rsid w:val="11EB33AA"/>
    <w:rsid w:val="11F55846"/>
    <w:rsid w:val="12305C1D"/>
    <w:rsid w:val="12395908"/>
    <w:rsid w:val="12590CAA"/>
    <w:rsid w:val="128B0F60"/>
    <w:rsid w:val="12BB20B8"/>
    <w:rsid w:val="12C72849"/>
    <w:rsid w:val="12CB2AE9"/>
    <w:rsid w:val="130555A1"/>
    <w:rsid w:val="13826B70"/>
    <w:rsid w:val="141A12A5"/>
    <w:rsid w:val="141C540D"/>
    <w:rsid w:val="142A3860"/>
    <w:rsid w:val="144033C8"/>
    <w:rsid w:val="144406FC"/>
    <w:rsid w:val="14483D99"/>
    <w:rsid w:val="1470354E"/>
    <w:rsid w:val="1474102E"/>
    <w:rsid w:val="149D0B17"/>
    <w:rsid w:val="14F061B4"/>
    <w:rsid w:val="150E70AA"/>
    <w:rsid w:val="15861CBC"/>
    <w:rsid w:val="15A9770F"/>
    <w:rsid w:val="15C25C90"/>
    <w:rsid w:val="15E6176A"/>
    <w:rsid w:val="15F6667C"/>
    <w:rsid w:val="15FA1D46"/>
    <w:rsid w:val="15FC4AAB"/>
    <w:rsid w:val="161B359B"/>
    <w:rsid w:val="162177E4"/>
    <w:rsid w:val="164276A1"/>
    <w:rsid w:val="16482710"/>
    <w:rsid w:val="165B5B28"/>
    <w:rsid w:val="166B6D92"/>
    <w:rsid w:val="16723DF6"/>
    <w:rsid w:val="167F2C3C"/>
    <w:rsid w:val="1694187D"/>
    <w:rsid w:val="16AE7D4E"/>
    <w:rsid w:val="16C16A6E"/>
    <w:rsid w:val="16E820BE"/>
    <w:rsid w:val="16EE5F16"/>
    <w:rsid w:val="16F518D5"/>
    <w:rsid w:val="1727652F"/>
    <w:rsid w:val="176E760F"/>
    <w:rsid w:val="178F5E26"/>
    <w:rsid w:val="17B21306"/>
    <w:rsid w:val="17B656BA"/>
    <w:rsid w:val="17C30D30"/>
    <w:rsid w:val="17E37076"/>
    <w:rsid w:val="17F54188"/>
    <w:rsid w:val="1800412D"/>
    <w:rsid w:val="18042073"/>
    <w:rsid w:val="18077C88"/>
    <w:rsid w:val="181F2A38"/>
    <w:rsid w:val="182651A5"/>
    <w:rsid w:val="18534CBE"/>
    <w:rsid w:val="18583D2C"/>
    <w:rsid w:val="18670BD7"/>
    <w:rsid w:val="18863910"/>
    <w:rsid w:val="191F4C76"/>
    <w:rsid w:val="194E33DF"/>
    <w:rsid w:val="199843E9"/>
    <w:rsid w:val="19B17DFD"/>
    <w:rsid w:val="19BF43E1"/>
    <w:rsid w:val="19E0086B"/>
    <w:rsid w:val="19F120E5"/>
    <w:rsid w:val="1A026E38"/>
    <w:rsid w:val="1A0A40DB"/>
    <w:rsid w:val="1A5A0EE0"/>
    <w:rsid w:val="1A69588B"/>
    <w:rsid w:val="1A6A13E1"/>
    <w:rsid w:val="1A6C24C9"/>
    <w:rsid w:val="1AD97092"/>
    <w:rsid w:val="1AEB286D"/>
    <w:rsid w:val="1B2348E6"/>
    <w:rsid w:val="1B323959"/>
    <w:rsid w:val="1B37241E"/>
    <w:rsid w:val="1B392C59"/>
    <w:rsid w:val="1B537CDE"/>
    <w:rsid w:val="1B6E5A88"/>
    <w:rsid w:val="1B726284"/>
    <w:rsid w:val="1BAB65AA"/>
    <w:rsid w:val="1BB34738"/>
    <w:rsid w:val="1BC43045"/>
    <w:rsid w:val="1BC67D36"/>
    <w:rsid w:val="1BCF3A5A"/>
    <w:rsid w:val="1BE40E6D"/>
    <w:rsid w:val="1C0C5C80"/>
    <w:rsid w:val="1C2B6ED6"/>
    <w:rsid w:val="1C476A63"/>
    <w:rsid w:val="1C4F6B62"/>
    <w:rsid w:val="1C626D63"/>
    <w:rsid w:val="1C770806"/>
    <w:rsid w:val="1C9257BA"/>
    <w:rsid w:val="1CB71C2A"/>
    <w:rsid w:val="1CEF21B0"/>
    <w:rsid w:val="1D0068CF"/>
    <w:rsid w:val="1D397ECB"/>
    <w:rsid w:val="1D3A058B"/>
    <w:rsid w:val="1D5A455F"/>
    <w:rsid w:val="1D7360E9"/>
    <w:rsid w:val="1D7C76B5"/>
    <w:rsid w:val="1D982007"/>
    <w:rsid w:val="1DC31589"/>
    <w:rsid w:val="1DC81385"/>
    <w:rsid w:val="1DD62C5A"/>
    <w:rsid w:val="1E0B6484"/>
    <w:rsid w:val="1E12021A"/>
    <w:rsid w:val="1E1301EB"/>
    <w:rsid w:val="1E2A21BB"/>
    <w:rsid w:val="1E3E4415"/>
    <w:rsid w:val="1E995635"/>
    <w:rsid w:val="1F0E25ED"/>
    <w:rsid w:val="1F693B50"/>
    <w:rsid w:val="1F99021A"/>
    <w:rsid w:val="1F9C426B"/>
    <w:rsid w:val="1FDD1EEF"/>
    <w:rsid w:val="1FF03725"/>
    <w:rsid w:val="1FFD3650"/>
    <w:rsid w:val="201B6259"/>
    <w:rsid w:val="20292B3E"/>
    <w:rsid w:val="203D3812"/>
    <w:rsid w:val="206115BC"/>
    <w:rsid w:val="2065664A"/>
    <w:rsid w:val="208F530B"/>
    <w:rsid w:val="20C30B8C"/>
    <w:rsid w:val="20D055D8"/>
    <w:rsid w:val="20D47535"/>
    <w:rsid w:val="20E82AEB"/>
    <w:rsid w:val="210B3B2C"/>
    <w:rsid w:val="212D35B0"/>
    <w:rsid w:val="21744202"/>
    <w:rsid w:val="217F51B6"/>
    <w:rsid w:val="22105524"/>
    <w:rsid w:val="22251EA5"/>
    <w:rsid w:val="225D5340"/>
    <w:rsid w:val="226B48E6"/>
    <w:rsid w:val="22702EAD"/>
    <w:rsid w:val="22713718"/>
    <w:rsid w:val="22802EA4"/>
    <w:rsid w:val="22817EF7"/>
    <w:rsid w:val="229A708F"/>
    <w:rsid w:val="22AE48D3"/>
    <w:rsid w:val="22CD4CC6"/>
    <w:rsid w:val="23212715"/>
    <w:rsid w:val="23D518E7"/>
    <w:rsid w:val="23E62CC7"/>
    <w:rsid w:val="23F71EDB"/>
    <w:rsid w:val="24902454"/>
    <w:rsid w:val="24A84A9B"/>
    <w:rsid w:val="24A94DBE"/>
    <w:rsid w:val="24BB4F23"/>
    <w:rsid w:val="24D21E1C"/>
    <w:rsid w:val="24DB0D4F"/>
    <w:rsid w:val="24E14D33"/>
    <w:rsid w:val="251C5B85"/>
    <w:rsid w:val="25434344"/>
    <w:rsid w:val="254941B2"/>
    <w:rsid w:val="2559543D"/>
    <w:rsid w:val="25C03943"/>
    <w:rsid w:val="25F5217E"/>
    <w:rsid w:val="25F70D60"/>
    <w:rsid w:val="26275A87"/>
    <w:rsid w:val="26351923"/>
    <w:rsid w:val="263C0170"/>
    <w:rsid w:val="263E7746"/>
    <w:rsid w:val="263F02BF"/>
    <w:rsid w:val="26525ACB"/>
    <w:rsid w:val="26546279"/>
    <w:rsid w:val="2685277E"/>
    <w:rsid w:val="268A0DE7"/>
    <w:rsid w:val="268D5392"/>
    <w:rsid w:val="26A028E5"/>
    <w:rsid w:val="26D75D89"/>
    <w:rsid w:val="270C052C"/>
    <w:rsid w:val="271D7AAE"/>
    <w:rsid w:val="27281CCB"/>
    <w:rsid w:val="2740694A"/>
    <w:rsid w:val="276D156E"/>
    <w:rsid w:val="27D6029B"/>
    <w:rsid w:val="27E74AE7"/>
    <w:rsid w:val="282141C3"/>
    <w:rsid w:val="2891615F"/>
    <w:rsid w:val="28925E77"/>
    <w:rsid w:val="28A31754"/>
    <w:rsid w:val="28AA758C"/>
    <w:rsid w:val="28CB3BBF"/>
    <w:rsid w:val="28E06882"/>
    <w:rsid w:val="2900062E"/>
    <w:rsid w:val="295A66BF"/>
    <w:rsid w:val="295D030F"/>
    <w:rsid w:val="29662487"/>
    <w:rsid w:val="296A2AC4"/>
    <w:rsid w:val="297843FE"/>
    <w:rsid w:val="299A29AD"/>
    <w:rsid w:val="29A62410"/>
    <w:rsid w:val="29BD1013"/>
    <w:rsid w:val="29C30BF3"/>
    <w:rsid w:val="29C70EB8"/>
    <w:rsid w:val="29D17CA0"/>
    <w:rsid w:val="2A2729B7"/>
    <w:rsid w:val="2A436CBA"/>
    <w:rsid w:val="2A4B47ED"/>
    <w:rsid w:val="2A6004E2"/>
    <w:rsid w:val="2A9D5D4F"/>
    <w:rsid w:val="2AA054D3"/>
    <w:rsid w:val="2B405762"/>
    <w:rsid w:val="2B4A568D"/>
    <w:rsid w:val="2B5B55C7"/>
    <w:rsid w:val="2B81292F"/>
    <w:rsid w:val="2BDE60DC"/>
    <w:rsid w:val="2BED7C8F"/>
    <w:rsid w:val="2BF46C44"/>
    <w:rsid w:val="2C2821CB"/>
    <w:rsid w:val="2C2C741A"/>
    <w:rsid w:val="2C3E1593"/>
    <w:rsid w:val="2C405D43"/>
    <w:rsid w:val="2C560526"/>
    <w:rsid w:val="2C7D0CAA"/>
    <w:rsid w:val="2C890B63"/>
    <w:rsid w:val="2C8A1B42"/>
    <w:rsid w:val="2CA65BBE"/>
    <w:rsid w:val="2CC24B54"/>
    <w:rsid w:val="2CC33A32"/>
    <w:rsid w:val="2CC540AE"/>
    <w:rsid w:val="2CDB7A7A"/>
    <w:rsid w:val="2CEF2D72"/>
    <w:rsid w:val="2D00126E"/>
    <w:rsid w:val="2D3912FD"/>
    <w:rsid w:val="2D562033"/>
    <w:rsid w:val="2D6E5702"/>
    <w:rsid w:val="2D7A0378"/>
    <w:rsid w:val="2D902E18"/>
    <w:rsid w:val="2DB6166E"/>
    <w:rsid w:val="2DCA12FF"/>
    <w:rsid w:val="2E03407B"/>
    <w:rsid w:val="2E11600D"/>
    <w:rsid w:val="2E1A6B3F"/>
    <w:rsid w:val="2E1B078D"/>
    <w:rsid w:val="2E2F4AF1"/>
    <w:rsid w:val="2E37625C"/>
    <w:rsid w:val="2E6825DC"/>
    <w:rsid w:val="2E897C1C"/>
    <w:rsid w:val="2ECF446D"/>
    <w:rsid w:val="2F256142"/>
    <w:rsid w:val="2F2E2165"/>
    <w:rsid w:val="2F396ECD"/>
    <w:rsid w:val="2F555B08"/>
    <w:rsid w:val="2F655C0A"/>
    <w:rsid w:val="2F7B07E6"/>
    <w:rsid w:val="2F8E04E4"/>
    <w:rsid w:val="2FB12191"/>
    <w:rsid w:val="2FC017F3"/>
    <w:rsid w:val="2FF35C1A"/>
    <w:rsid w:val="301B0BC6"/>
    <w:rsid w:val="30226712"/>
    <w:rsid w:val="302336D5"/>
    <w:rsid w:val="302C523E"/>
    <w:rsid w:val="306D54B6"/>
    <w:rsid w:val="3093678E"/>
    <w:rsid w:val="310D4F13"/>
    <w:rsid w:val="31132942"/>
    <w:rsid w:val="31340304"/>
    <w:rsid w:val="315C63C0"/>
    <w:rsid w:val="316D567D"/>
    <w:rsid w:val="31711E15"/>
    <w:rsid w:val="32147479"/>
    <w:rsid w:val="322717C3"/>
    <w:rsid w:val="3264760A"/>
    <w:rsid w:val="32667AAD"/>
    <w:rsid w:val="327D2720"/>
    <w:rsid w:val="32972B07"/>
    <w:rsid w:val="32BC21DA"/>
    <w:rsid w:val="32E55B80"/>
    <w:rsid w:val="32F37D98"/>
    <w:rsid w:val="330614EA"/>
    <w:rsid w:val="33270B7D"/>
    <w:rsid w:val="33CE15B3"/>
    <w:rsid w:val="33D67FF5"/>
    <w:rsid w:val="341C0BCE"/>
    <w:rsid w:val="34242D2A"/>
    <w:rsid w:val="343E2324"/>
    <w:rsid w:val="34430BA8"/>
    <w:rsid w:val="347F5C31"/>
    <w:rsid w:val="34804CB2"/>
    <w:rsid w:val="34936BD2"/>
    <w:rsid w:val="34AD696A"/>
    <w:rsid w:val="34BE2A46"/>
    <w:rsid w:val="34DD5B91"/>
    <w:rsid w:val="34E65788"/>
    <w:rsid w:val="35030447"/>
    <w:rsid w:val="35055C2D"/>
    <w:rsid w:val="35245B22"/>
    <w:rsid w:val="352C66F7"/>
    <w:rsid w:val="352F088B"/>
    <w:rsid w:val="353C5995"/>
    <w:rsid w:val="354C4E2A"/>
    <w:rsid w:val="35920EE8"/>
    <w:rsid w:val="35972A8B"/>
    <w:rsid w:val="35B33FAE"/>
    <w:rsid w:val="35BC6C18"/>
    <w:rsid w:val="35BE709E"/>
    <w:rsid w:val="360D2101"/>
    <w:rsid w:val="36263F75"/>
    <w:rsid w:val="363030E0"/>
    <w:rsid w:val="36447FAC"/>
    <w:rsid w:val="36681A66"/>
    <w:rsid w:val="36912D76"/>
    <w:rsid w:val="36DE26B2"/>
    <w:rsid w:val="36E92F18"/>
    <w:rsid w:val="36E9582A"/>
    <w:rsid w:val="3735678A"/>
    <w:rsid w:val="376631CC"/>
    <w:rsid w:val="37C67597"/>
    <w:rsid w:val="37D37994"/>
    <w:rsid w:val="37E4361E"/>
    <w:rsid w:val="37EC6D87"/>
    <w:rsid w:val="37F4593C"/>
    <w:rsid w:val="37FF3E66"/>
    <w:rsid w:val="382D60A1"/>
    <w:rsid w:val="38A061D5"/>
    <w:rsid w:val="38BA7FFF"/>
    <w:rsid w:val="38C00328"/>
    <w:rsid w:val="38FA2F8C"/>
    <w:rsid w:val="391B7F81"/>
    <w:rsid w:val="393158E4"/>
    <w:rsid w:val="39550099"/>
    <w:rsid w:val="39A65CEA"/>
    <w:rsid w:val="39AD04F1"/>
    <w:rsid w:val="39CA16D7"/>
    <w:rsid w:val="39EE331F"/>
    <w:rsid w:val="39FC19CA"/>
    <w:rsid w:val="3A022D09"/>
    <w:rsid w:val="3A0413D8"/>
    <w:rsid w:val="3A195E49"/>
    <w:rsid w:val="3A2B42DC"/>
    <w:rsid w:val="3A614CA3"/>
    <w:rsid w:val="3A73678C"/>
    <w:rsid w:val="3A802EC5"/>
    <w:rsid w:val="3AA72BA1"/>
    <w:rsid w:val="3ABD6876"/>
    <w:rsid w:val="3AC217B0"/>
    <w:rsid w:val="3ACC6429"/>
    <w:rsid w:val="3AD23E28"/>
    <w:rsid w:val="3ADB7510"/>
    <w:rsid w:val="3B110AF2"/>
    <w:rsid w:val="3B2C0BCE"/>
    <w:rsid w:val="3B30255E"/>
    <w:rsid w:val="3B3A755F"/>
    <w:rsid w:val="3B4A4528"/>
    <w:rsid w:val="3B5E1DF2"/>
    <w:rsid w:val="3B9E68C8"/>
    <w:rsid w:val="3BBE4335"/>
    <w:rsid w:val="3BD35232"/>
    <w:rsid w:val="3BD76FDF"/>
    <w:rsid w:val="3C030D83"/>
    <w:rsid w:val="3C0C28CE"/>
    <w:rsid w:val="3C253737"/>
    <w:rsid w:val="3C5C50DE"/>
    <w:rsid w:val="3C866B74"/>
    <w:rsid w:val="3C8D4CF5"/>
    <w:rsid w:val="3CD7321B"/>
    <w:rsid w:val="3CE127ED"/>
    <w:rsid w:val="3D044F68"/>
    <w:rsid w:val="3D0A33F1"/>
    <w:rsid w:val="3D1069D3"/>
    <w:rsid w:val="3D6041D7"/>
    <w:rsid w:val="3D8307AD"/>
    <w:rsid w:val="3DAD10C8"/>
    <w:rsid w:val="3DBA7D55"/>
    <w:rsid w:val="3DCD6B9D"/>
    <w:rsid w:val="3DE60559"/>
    <w:rsid w:val="3DF66C14"/>
    <w:rsid w:val="3E0F1EBB"/>
    <w:rsid w:val="3E4804B8"/>
    <w:rsid w:val="3E573F64"/>
    <w:rsid w:val="3ED75D58"/>
    <w:rsid w:val="3EFF616E"/>
    <w:rsid w:val="3F205CAC"/>
    <w:rsid w:val="3F6A216C"/>
    <w:rsid w:val="3F77243C"/>
    <w:rsid w:val="3FC923B7"/>
    <w:rsid w:val="3FCF51A5"/>
    <w:rsid w:val="3FF713A5"/>
    <w:rsid w:val="40596236"/>
    <w:rsid w:val="406C4BF5"/>
    <w:rsid w:val="407F7209"/>
    <w:rsid w:val="4094333E"/>
    <w:rsid w:val="40A92EFF"/>
    <w:rsid w:val="40AA20D4"/>
    <w:rsid w:val="40B73FBB"/>
    <w:rsid w:val="40CB6A89"/>
    <w:rsid w:val="40DB50C3"/>
    <w:rsid w:val="40E22AEA"/>
    <w:rsid w:val="40FA684D"/>
    <w:rsid w:val="41002329"/>
    <w:rsid w:val="411A34D3"/>
    <w:rsid w:val="413C0A07"/>
    <w:rsid w:val="41897FA8"/>
    <w:rsid w:val="41AA39EF"/>
    <w:rsid w:val="41B554BF"/>
    <w:rsid w:val="42180BAF"/>
    <w:rsid w:val="42200576"/>
    <w:rsid w:val="4223248B"/>
    <w:rsid w:val="42543F17"/>
    <w:rsid w:val="42563785"/>
    <w:rsid w:val="426F34E1"/>
    <w:rsid w:val="42862DD5"/>
    <w:rsid w:val="428D3522"/>
    <w:rsid w:val="42C85917"/>
    <w:rsid w:val="42E21A93"/>
    <w:rsid w:val="42E532ED"/>
    <w:rsid w:val="43374BF6"/>
    <w:rsid w:val="433A3A0F"/>
    <w:rsid w:val="435F2AAB"/>
    <w:rsid w:val="43605835"/>
    <w:rsid w:val="436758EC"/>
    <w:rsid w:val="43A37663"/>
    <w:rsid w:val="43AA6968"/>
    <w:rsid w:val="43D344F1"/>
    <w:rsid w:val="43E2044C"/>
    <w:rsid w:val="43F23DD4"/>
    <w:rsid w:val="43F80515"/>
    <w:rsid w:val="44030BA0"/>
    <w:rsid w:val="440E2B69"/>
    <w:rsid w:val="441E0B1B"/>
    <w:rsid w:val="44360EDC"/>
    <w:rsid w:val="446446D0"/>
    <w:rsid w:val="446B5938"/>
    <w:rsid w:val="4507066D"/>
    <w:rsid w:val="452571C4"/>
    <w:rsid w:val="453B2743"/>
    <w:rsid w:val="45557BF0"/>
    <w:rsid w:val="45C579E7"/>
    <w:rsid w:val="461B0F11"/>
    <w:rsid w:val="46693986"/>
    <w:rsid w:val="46B2450A"/>
    <w:rsid w:val="46B52888"/>
    <w:rsid w:val="46D0583F"/>
    <w:rsid w:val="46DD4968"/>
    <w:rsid w:val="46EA7580"/>
    <w:rsid w:val="46FB4A50"/>
    <w:rsid w:val="471E7389"/>
    <w:rsid w:val="47267414"/>
    <w:rsid w:val="472B792D"/>
    <w:rsid w:val="472D1D27"/>
    <w:rsid w:val="47FD613D"/>
    <w:rsid w:val="480758AE"/>
    <w:rsid w:val="4824193B"/>
    <w:rsid w:val="48246255"/>
    <w:rsid w:val="484E6441"/>
    <w:rsid w:val="486D1096"/>
    <w:rsid w:val="489F75AD"/>
    <w:rsid w:val="48AF527E"/>
    <w:rsid w:val="48E827BE"/>
    <w:rsid w:val="48E93686"/>
    <w:rsid w:val="48ED7B7C"/>
    <w:rsid w:val="491A363D"/>
    <w:rsid w:val="492446B2"/>
    <w:rsid w:val="492F0E68"/>
    <w:rsid w:val="4930096F"/>
    <w:rsid w:val="494E5F15"/>
    <w:rsid w:val="49AC470D"/>
    <w:rsid w:val="49C05DC3"/>
    <w:rsid w:val="49CD4875"/>
    <w:rsid w:val="49D25221"/>
    <w:rsid w:val="49F855B9"/>
    <w:rsid w:val="49FD6C57"/>
    <w:rsid w:val="4A19117E"/>
    <w:rsid w:val="4A1D3C58"/>
    <w:rsid w:val="4A31015B"/>
    <w:rsid w:val="4A780927"/>
    <w:rsid w:val="4A7D4E5D"/>
    <w:rsid w:val="4ABC2D8B"/>
    <w:rsid w:val="4AC2664E"/>
    <w:rsid w:val="4B2D0A9A"/>
    <w:rsid w:val="4B3E0037"/>
    <w:rsid w:val="4B9D26A4"/>
    <w:rsid w:val="4BC70437"/>
    <w:rsid w:val="4BED3444"/>
    <w:rsid w:val="4C0B2A57"/>
    <w:rsid w:val="4C296371"/>
    <w:rsid w:val="4C66579F"/>
    <w:rsid w:val="4C8C3CF0"/>
    <w:rsid w:val="4CA33EB2"/>
    <w:rsid w:val="4CC8620E"/>
    <w:rsid w:val="4CF25DA7"/>
    <w:rsid w:val="4CFB0E50"/>
    <w:rsid w:val="4D4E5564"/>
    <w:rsid w:val="4D5B6E99"/>
    <w:rsid w:val="4D700961"/>
    <w:rsid w:val="4D9722FB"/>
    <w:rsid w:val="4D9E554B"/>
    <w:rsid w:val="4DF17D02"/>
    <w:rsid w:val="4DFE7D72"/>
    <w:rsid w:val="4E0B3DC7"/>
    <w:rsid w:val="4E583D18"/>
    <w:rsid w:val="4E5D4973"/>
    <w:rsid w:val="4E7379D3"/>
    <w:rsid w:val="4E7A51DC"/>
    <w:rsid w:val="4EC42714"/>
    <w:rsid w:val="4EF1369C"/>
    <w:rsid w:val="4F101372"/>
    <w:rsid w:val="4F364D6B"/>
    <w:rsid w:val="4F4E537E"/>
    <w:rsid w:val="4F531683"/>
    <w:rsid w:val="4F555873"/>
    <w:rsid w:val="502671EF"/>
    <w:rsid w:val="50280AA1"/>
    <w:rsid w:val="50401E1E"/>
    <w:rsid w:val="509A6BC1"/>
    <w:rsid w:val="50A97A9D"/>
    <w:rsid w:val="50AA2E87"/>
    <w:rsid w:val="50AF4BEC"/>
    <w:rsid w:val="50C82754"/>
    <w:rsid w:val="50E13DE4"/>
    <w:rsid w:val="50EB616B"/>
    <w:rsid w:val="50FD66E8"/>
    <w:rsid w:val="51037171"/>
    <w:rsid w:val="51373DBA"/>
    <w:rsid w:val="51456714"/>
    <w:rsid w:val="514B50CB"/>
    <w:rsid w:val="518F04D5"/>
    <w:rsid w:val="51983444"/>
    <w:rsid w:val="519C674A"/>
    <w:rsid w:val="51D10427"/>
    <w:rsid w:val="51D85579"/>
    <w:rsid w:val="51F143B6"/>
    <w:rsid w:val="51FE1940"/>
    <w:rsid w:val="5216329D"/>
    <w:rsid w:val="5239475D"/>
    <w:rsid w:val="528734F2"/>
    <w:rsid w:val="52AE64F8"/>
    <w:rsid w:val="52BA1443"/>
    <w:rsid w:val="52C40628"/>
    <w:rsid w:val="52C5338E"/>
    <w:rsid w:val="52D4401F"/>
    <w:rsid w:val="53386343"/>
    <w:rsid w:val="534452AE"/>
    <w:rsid w:val="53705D14"/>
    <w:rsid w:val="537D2DA6"/>
    <w:rsid w:val="538A0190"/>
    <w:rsid w:val="539C100C"/>
    <w:rsid w:val="53A53580"/>
    <w:rsid w:val="53D24E82"/>
    <w:rsid w:val="53D35122"/>
    <w:rsid w:val="53FA059E"/>
    <w:rsid w:val="53FF5EEB"/>
    <w:rsid w:val="54076089"/>
    <w:rsid w:val="541F7FC5"/>
    <w:rsid w:val="542857E1"/>
    <w:rsid w:val="549A268A"/>
    <w:rsid w:val="549C7E86"/>
    <w:rsid w:val="54D42AE1"/>
    <w:rsid w:val="552552AA"/>
    <w:rsid w:val="55347EEA"/>
    <w:rsid w:val="55576C5B"/>
    <w:rsid w:val="55696465"/>
    <w:rsid w:val="558107F1"/>
    <w:rsid w:val="558A6258"/>
    <w:rsid w:val="55AA4071"/>
    <w:rsid w:val="55E3501B"/>
    <w:rsid w:val="55E727B9"/>
    <w:rsid w:val="56081F6D"/>
    <w:rsid w:val="560E61C2"/>
    <w:rsid w:val="564F4CD6"/>
    <w:rsid w:val="5663184D"/>
    <w:rsid w:val="567245EC"/>
    <w:rsid w:val="56747939"/>
    <w:rsid w:val="56B81AD6"/>
    <w:rsid w:val="56BD0B8A"/>
    <w:rsid w:val="570331BA"/>
    <w:rsid w:val="573A169A"/>
    <w:rsid w:val="573D5CEF"/>
    <w:rsid w:val="5748375C"/>
    <w:rsid w:val="57496501"/>
    <w:rsid w:val="575F3B59"/>
    <w:rsid w:val="576446E6"/>
    <w:rsid w:val="576D3F97"/>
    <w:rsid w:val="57AD2FAD"/>
    <w:rsid w:val="57F1126C"/>
    <w:rsid w:val="57F8655C"/>
    <w:rsid w:val="58281D96"/>
    <w:rsid w:val="582F4366"/>
    <w:rsid w:val="584927AF"/>
    <w:rsid w:val="58573E3F"/>
    <w:rsid w:val="5877530C"/>
    <w:rsid w:val="58956707"/>
    <w:rsid w:val="58A54450"/>
    <w:rsid w:val="58E65D2B"/>
    <w:rsid w:val="58FC3EA8"/>
    <w:rsid w:val="58FE7EEB"/>
    <w:rsid w:val="591D6B61"/>
    <w:rsid w:val="592837C7"/>
    <w:rsid w:val="594C06E3"/>
    <w:rsid w:val="596C08AA"/>
    <w:rsid w:val="59B33B02"/>
    <w:rsid w:val="59B421D9"/>
    <w:rsid w:val="59B7695A"/>
    <w:rsid w:val="59C34555"/>
    <w:rsid w:val="59DE59E0"/>
    <w:rsid w:val="5A3A4CD8"/>
    <w:rsid w:val="5A5231C3"/>
    <w:rsid w:val="5A6B6AEA"/>
    <w:rsid w:val="5A7872A0"/>
    <w:rsid w:val="5A9137A9"/>
    <w:rsid w:val="5AB13112"/>
    <w:rsid w:val="5AC7540E"/>
    <w:rsid w:val="5AEA4E08"/>
    <w:rsid w:val="5B520F2E"/>
    <w:rsid w:val="5B6D3122"/>
    <w:rsid w:val="5B787E2E"/>
    <w:rsid w:val="5B812F5A"/>
    <w:rsid w:val="5B9D0973"/>
    <w:rsid w:val="5BD101B6"/>
    <w:rsid w:val="5BDB095C"/>
    <w:rsid w:val="5BDB52BC"/>
    <w:rsid w:val="5BE120BE"/>
    <w:rsid w:val="5BFC412F"/>
    <w:rsid w:val="5C066B97"/>
    <w:rsid w:val="5C0C39A7"/>
    <w:rsid w:val="5C102D2B"/>
    <w:rsid w:val="5C227B04"/>
    <w:rsid w:val="5C3D6FD7"/>
    <w:rsid w:val="5C8D1AA3"/>
    <w:rsid w:val="5CAA0699"/>
    <w:rsid w:val="5CB30374"/>
    <w:rsid w:val="5CB70F63"/>
    <w:rsid w:val="5CBE3D2B"/>
    <w:rsid w:val="5CD70507"/>
    <w:rsid w:val="5CDD4257"/>
    <w:rsid w:val="5D3821F7"/>
    <w:rsid w:val="5D3F4F44"/>
    <w:rsid w:val="5D6437BA"/>
    <w:rsid w:val="5DB007FB"/>
    <w:rsid w:val="5DD754D6"/>
    <w:rsid w:val="5DDC0938"/>
    <w:rsid w:val="5DF63ED0"/>
    <w:rsid w:val="5DF94B54"/>
    <w:rsid w:val="5E026544"/>
    <w:rsid w:val="5E0A5D19"/>
    <w:rsid w:val="5E247100"/>
    <w:rsid w:val="5E7F5991"/>
    <w:rsid w:val="5E824617"/>
    <w:rsid w:val="5EAB1DCB"/>
    <w:rsid w:val="5EE35DC3"/>
    <w:rsid w:val="5EFD5638"/>
    <w:rsid w:val="5F4E2EE9"/>
    <w:rsid w:val="5F66612F"/>
    <w:rsid w:val="5F906894"/>
    <w:rsid w:val="5F981EC0"/>
    <w:rsid w:val="5FE2264A"/>
    <w:rsid w:val="60551387"/>
    <w:rsid w:val="605939F4"/>
    <w:rsid w:val="605E1833"/>
    <w:rsid w:val="60961269"/>
    <w:rsid w:val="60D476A5"/>
    <w:rsid w:val="60E15FA8"/>
    <w:rsid w:val="60E7535D"/>
    <w:rsid w:val="61052C41"/>
    <w:rsid w:val="610F1577"/>
    <w:rsid w:val="612A7414"/>
    <w:rsid w:val="612F70AE"/>
    <w:rsid w:val="61361640"/>
    <w:rsid w:val="61821D1D"/>
    <w:rsid w:val="61991BC2"/>
    <w:rsid w:val="61E97C25"/>
    <w:rsid w:val="6201274F"/>
    <w:rsid w:val="621B7B98"/>
    <w:rsid w:val="62385F19"/>
    <w:rsid w:val="627320B5"/>
    <w:rsid w:val="62A3236F"/>
    <w:rsid w:val="62B1282F"/>
    <w:rsid w:val="62C236AA"/>
    <w:rsid w:val="62F96270"/>
    <w:rsid w:val="635E2626"/>
    <w:rsid w:val="63742F76"/>
    <w:rsid w:val="63BD2029"/>
    <w:rsid w:val="63DB6D2F"/>
    <w:rsid w:val="63F41C2C"/>
    <w:rsid w:val="63FD6080"/>
    <w:rsid w:val="641910D3"/>
    <w:rsid w:val="64207932"/>
    <w:rsid w:val="64263DA8"/>
    <w:rsid w:val="64264055"/>
    <w:rsid w:val="64487213"/>
    <w:rsid w:val="64515C6C"/>
    <w:rsid w:val="64662C61"/>
    <w:rsid w:val="647324FA"/>
    <w:rsid w:val="64A940B5"/>
    <w:rsid w:val="64BB33F3"/>
    <w:rsid w:val="64C13B75"/>
    <w:rsid w:val="64EA6004"/>
    <w:rsid w:val="651C3064"/>
    <w:rsid w:val="653A552D"/>
    <w:rsid w:val="655303B1"/>
    <w:rsid w:val="655B5BEE"/>
    <w:rsid w:val="658B6DDB"/>
    <w:rsid w:val="65A64E09"/>
    <w:rsid w:val="65B66CD1"/>
    <w:rsid w:val="65EE14F9"/>
    <w:rsid w:val="65EF052D"/>
    <w:rsid w:val="65F1703B"/>
    <w:rsid w:val="660A5F9D"/>
    <w:rsid w:val="661925E4"/>
    <w:rsid w:val="661B0372"/>
    <w:rsid w:val="66281FB1"/>
    <w:rsid w:val="662D4629"/>
    <w:rsid w:val="663F50BB"/>
    <w:rsid w:val="66427852"/>
    <w:rsid w:val="66580C17"/>
    <w:rsid w:val="66624300"/>
    <w:rsid w:val="66772F7A"/>
    <w:rsid w:val="667B511B"/>
    <w:rsid w:val="66804214"/>
    <w:rsid w:val="66845A6A"/>
    <w:rsid w:val="669D057F"/>
    <w:rsid w:val="66B114A1"/>
    <w:rsid w:val="66C42486"/>
    <w:rsid w:val="66D50DFE"/>
    <w:rsid w:val="66DB65FC"/>
    <w:rsid w:val="66F52A5B"/>
    <w:rsid w:val="671857AB"/>
    <w:rsid w:val="67224E97"/>
    <w:rsid w:val="673968C4"/>
    <w:rsid w:val="674601FC"/>
    <w:rsid w:val="674A6095"/>
    <w:rsid w:val="677C7FCE"/>
    <w:rsid w:val="679F4B23"/>
    <w:rsid w:val="67B1554E"/>
    <w:rsid w:val="67C32051"/>
    <w:rsid w:val="67DB1D28"/>
    <w:rsid w:val="681A292B"/>
    <w:rsid w:val="6825558A"/>
    <w:rsid w:val="68333080"/>
    <w:rsid w:val="68491EAC"/>
    <w:rsid w:val="68641285"/>
    <w:rsid w:val="68653AE5"/>
    <w:rsid w:val="687C7CF3"/>
    <w:rsid w:val="68847559"/>
    <w:rsid w:val="689F42E8"/>
    <w:rsid w:val="68B70255"/>
    <w:rsid w:val="68C43C8E"/>
    <w:rsid w:val="68CD3827"/>
    <w:rsid w:val="68DB1BBF"/>
    <w:rsid w:val="68E569F3"/>
    <w:rsid w:val="68F307C7"/>
    <w:rsid w:val="68FD6CE0"/>
    <w:rsid w:val="692F371C"/>
    <w:rsid w:val="69321620"/>
    <w:rsid w:val="693A675A"/>
    <w:rsid w:val="694B0BFD"/>
    <w:rsid w:val="69657358"/>
    <w:rsid w:val="697A0506"/>
    <w:rsid w:val="69827925"/>
    <w:rsid w:val="69851E25"/>
    <w:rsid w:val="69934E18"/>
    <w:rsid w:val="69D10FB6"/>
    <w:rsid w:val="69D31281"/>
    <w:rsid w:val="69DD08B4"/>
    <w:rsid w:val="6A0C5C75"/>
    <w:rsid w:val="6A2F0EEA"/>
    <w:rsid w:val="6A3444AE"/>
    <w:rsid w:val="6A3E2349"/>
    <w:rsid w:val="6ABF55B6"/>
    <w:rsid w:val="6AFA5D2B"/>
    <w:rsid w:val="6B1F7562"/>
    <w:rsid w:val="6B344D32"/>
    <w:rsid w:val="6B3946CE"/>
    <w:rsid w:val="6B576688"/>
    <w:rsid w:val="6B8043B3"/>
    <w:rsid w:val="6BB03413"/>
    <w:rsid w:val="6BB532DF"/>
    <w:rsid w:val="6BDA5131"/>
    <w:rsid w:val="6C0544B1"/>
    <w:rsid w:val="6C334C17"/>
    <w:rsid w:val="6C475AE9"/>
    <w:rsid w:val="6C6C251B"/>
    <w:rsid w:val="6C7456F5"/>
    <w:rsid w:val="6CA121CB"/>
    <w:rsid w:val="6CA80ADE"/>
    <w:rsid w:val="6CD44FE8"/>
    <w:rsid w:val="6CD75564"/>
    <w:rsid w:val="6CFF1FFA"/>
    <w:rsid w:val="6D304E86"/>
    <w:rsid w:val="6D546568"/>
    <w:rsid w:val="6DA9390D"/>
    <w:rsid w:val="6DB445E4"/>
    <w:rsid w:val="6DCD2A68"/>
    <w:rsid w:val="6DD273A3"/>
    <w:rsid w:val="6DE90379"/>
    <w:rsid w:val="6E051251"/>
    <w:rsid w:val="6E103A06"/>
    <w:rsid w:val="6E15208D"/>
    <w:rsid w:val="6E1578E4"/>
    <w:rsid w:val="6E356893"/>
    <w:rsid w:val="6E513A0F"/>
    <w:rsid w:val="6E514F75"/>
    <w:rsid w:val="6E6F50CC"/>
    <w:rsid w:val="6ECA5EA9"/>
    <w:rsid w:val="6EEF2EE8"/>
    <w:rsid w:val="6EFE5DAA"/>
    <w:rsid w:val="6F146C17"/>
    <w:rsid w:val="6F5A1195"/>
    <w:rsid w:val="6F77346F"/>
    <w:rsid w:val="70287A94"/>
    <w:rsid w:val="70856F86"/>
    <w:rsid w:val="709378E6"/>
    <w:rsid w:val="70BB0EFF"/>
    <w:rsid w:val="710325EF"/>
    <w:rsid w:val="71101F58"/>
    <w:rsid w:val="711C676C"/>
    <w:rsid w:val="71CB2C01"/>
    <w:rsid w:val="71F03189"/>
    <w:rsid w:val="71FF5E57"/>
    <w:rsid w:val="720E73EF"/>
    <w:rsid w:val="722256F3"/>
    <w:rsid w:val="72256FAD"/>
    <w:rsid w:val="724554A5"/>
    <w:rsid w:val="724E302F"/>
    <w:rsid w:val="725F38AB"/>
    <w:rsid w:val="726A60E8"/>
    <w:rsid w:val="72970E7E"/>
    <w:rsid w:val="72992AA9"/>
    <w:rsid w:val="72AC3387"/>
    <w:rsid w:val="72DB4812"/>
    <w:rsid w:val="72F8453D"/>
    <w:rsid w:val="73023528"/>
    <w:rsid w:val="7309499D"/>
    <w:rsid w:val="733516A0"/>
    <w:rsid w:val="733F0247"/>
    <w:rsid w:val="73476AD1"/>
    <w:rsid w:val="735660A4"/>
    <w:rsid w:val="7370082B"/>
    <w:rsid w:val="7373528F"/>
    <w:rsid w:val="737E35F5"/>
    <w:rsid w:val="73A8523B"/>
    <w:rsid w:val="73D443B3"/>
    <w:rsid w:val="73F56592"/>
    <w:rsid w:val="74265DCD"/>
    <w:rsid w:val="7445741A"/>
    <w:rsid w:val="74487312"/>
    <w:rsid w:val="7454594A"/>
    <w:rsid w:val="749C334B"/>
    <w:rsid w:val="74EE4CD0"/>
    <w:rsid w:val="75253D0A"/>
    <w:rsid w:val="753350C6"/>
    <w:rsid w:val="75386B61"/>
    <w:rsid w:val="755C6189"/>
    <w:rsid w:val="75892AF5"/>
    <w:rsid w:val="75A83C3C"/>
    <w:rsid w:val="75E0653E"/>
    <w:rsid w:val="7614160C"/>
    <w:rsid w:val="761E3D09"/>
    <w:rsid w:val="76255061"/>
    <w:rsid w:val="76270B80"/>
    <w:rsid w:val="76534825"/>
    <w:rsid w:val="76BA2A8F"/>
    <w:rsid w:val="76D7318F"/>
    <w:rsid w:val="76FD4B69"/>
    <w:rsid w:val="771052B6"/>
    <w:rsid w:val="77457081"/>
    <w:rsid w:val="774F34C7"/>
    <w:rsid w:val="776F060E"/>
    <w:rsid w:val="77801737"/>
    <w:rsid w:val="77BB05AB"/>
    <w:rsid w:val="783B3280"/>
    <w:rsid w:val="784017E3"/>
    <w:rsid w:val="788B03D6"/>
    <w:rsid w:val="78B6072B"/>
    <w:rsid w:val="78CB2450"/>
    <w:rsid w:val="78DA4C9B"/>
    <w:rsid w:val="78FE5055"/>
    <w:rsid w:val="791F20AC"/>
    <w:rsid w:val="79461F01"/>
    <w:rsid w:val="797D0CC8"/>
    <w:rsid w:val="798560FD"/>
    <w:rsid w:val="7998187B"/>
    <w:rsid w:val="79A06A11"/>
    <w:rsid w:val="79A23380"/>
    <w:rsid w:val="79B069D1"/>
    <w:rsid w:val="79E17BC5"/>
    <w:rsid w:val="7A284CCC"/>
    <w:rsid w:val="7A6D6A5A"/>
    <w:rsid w:val="7A7E58BF"/>
    <w:rsid w:val="7AA33623"/>
    <w:rsid w:val="7AB71DC5"/>
    <w:rsid w:val="7ADB1992"/>
    <w:rsid w:val="7AEE1681"/>
    <w:rsid w:val="7AF15BE0"/>
    <w:rsid w:val="7B152DD9"/>
    <w:rsid w:val="7B7D68B8"/>
    <w:rsid w:val="7BDF29B1"/>
    <w:rsid w:val="7BF2033D"/>
    <w:rsid w:val="7BF207A0"/>
    <w:rsid w:val="7BF212EC"/>
    <w:rsid w:val="7C0D0592"/>
    <w:rsid w:val="7C0F781A"/>
    <w:rsid w:val="7C2606FE"/>
    <w:rsid w:val="7C2F4BF4"/>
    <w:rsid w:val="7C5F4D01"/>
    <w:rsid w:val="7C6F0692"/>
    <w:rsid w:val="7C7F21A6"/>
    <w:rsid w:val="7C8B1FB1"/>
    <w:rsid w:val="7CA903A0"/>
    <w:rsid w:val="7CB147F7"/>
    <w:rsid w:val="7CB460DD"/>
    <w:rsid w:val="7CC153EF"/>
    <w:rsid w:val="7CCC20D3"/>
    <w:rsid w:val="7CD04BBF"/>
    <w:rsid w:val="7D1501F0"/>
    <w:rsid w:val="7D2F7C22"/>
    <w:rsid w:val="7D3C75EE"/>
    <w:rsid w:val="7D440A70"/>
    <w:rsid w:val="7D4639A3"/>
    <w:rsid w:val="7D4F48B1"/>
    <w:rsid w:val="7D561858"/>
    <w:rsid w:val="7D5F44DA"/>
    <w:rsid w:val="7DB13A66"/>
    <w:rsid w:val="7DC108EE"/>
    <w:rsid w:val="7DC23C0F"/>
    <w:rsid w:val="7DD24A02"/>
    <w:rsid w:val="7DD353FE"/>
    <w:rsid w:val="7E0D020F"/>
    <w:rsid w:val="7E135EB1"/>
    <w:rsid w:val="7E2154B9"/>
    <w:rsid w:val="7E3C78CA"/>
    <w:rsid w:val="7E3D6815"/>
    <w:rsid w:val="7E456BCA"/>
    <w:rsid w:val="7E53658D"/>
    <w:rsid w:val="7E5B2BB6"/>
    <w:rsid w:val="7E6A7435"/>
    <w:rsid w:val="7E7C183E"/>
    <w:rsid w:val="7E7F4516"/>
    <w:rsid w:val="7E843F55"/>
    <w:rsid w:val="7E9B1B7F"/>
    <w:rsid w:val="7EA455DC"/>
    <w:rsid w:val="7EB402C3"/>
    <w:rsid w:val="7ED81120"/>
    <w:rsid w:val="7EF502C3"/>
    <w:rsid w:val="7F0E1915"/>
    <w:rsid w:val="7F524284"/>
    <w:rsid w:val="7F9F4FC6"/>
    <w:rsid w:val="7FA423B7"/>
    <w:rsid w:val="7FA7266B"/>
    <w:rsid w:val="7FD30FBA"/>
    <w:rsid w:val="7FF13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宋体"/>
      <w:b/>
      <w:kern w:val="44"/>
      <w:sz w:val="44"/>
    </w:rPr>
  </w:style>
  <w:style w:type="paragraph" w:styleId="4">
    <w:name w:val="heading 2"/>
    <w:basedOn w:val="1"/>
    <w:next w:val="1"/>
    <w:link w:val="28"/>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link w:val="34"/>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paragraph" w:styleId="8">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22">
    <w:name w:val="Default Paragraph Font"/>
    <w:link w:val="23"/>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adjustRightInd w:val="0"/>
      <w:textAlignment w:val="baseline"/>
    </w:pPr>
    <w:rPr>
      <w:rFonts w:ascii="黑体" w:eastAsia="黑体"/>
      <w:sz w:val="28"/>
      <w:szCs w:val="28"/>
    </w:rPr>
  </w:style>
  <w:style w:type="paragraph" w:styleId="9">
    <w:name w:val="Normal Indent"/>
    <w:basedOn w:val="1"/>
    <w:qFormat/>
    <w:uiPriority w:val="0"/>
    <w:pPr>
      <w:ind w:firstLine="420" w:firstLineChars="200"/>
    </w:pPr>
  </w:style>
  <w:style w:type="paragraph" w:styleId="10">
    <w:name w:val="annotation text"/>
    <w:basedOn w:val="1"/>
    <w:unhideWhenUsed/>
    <w:qFormat/>
    <w:uiPriority w:val="99"/>
    <w:pPr>
      <w:jc w:val="left"/>
    </w:pPr>
  </w:style>
  <w:style w:type="paragraph" w:styleId="11">
    <w:name w:val="toc 3"/>
    <w:basedOn w:val="1"/>
    <w:next w:val="1"/>
    <w:qFormat/>
    <w:uiPriority w:val="0"/>
    <w:pPr>
      <w:ind w:left="840" w:leftChars="400"/>
    </w:pPr>
  </w:style>
  <w:style w:type="paragraph" w:styleId="12">
    <w:name w:val="Body Text Indent 2"/>
    <w:basedOn w:val="1"/>
    <w:qFormat/>
    <w:uiPriority w:val="99"/>
    <w:pPr>
      <w:widowControl w:val="0"/>
      <w:spacing w:line="480" w:lineRule="auto"/>
      <w:ind w:left="420" w:leftChars="200"/>
      <w:jc w:val="both"/>
    </w:pPr>
    <w:rPr>
      <w:rFonts w:ascii="Times New Roman" w:hAnsi="Times New Roman" w:eastAsia="宋体" w:cs="Times New Roman"/>
      <w:kern w:val="2"/>
      <w:sz w:val="21"/>
      <w:szCs w:val="24"/>
      <w:lang w:val="en-US" w:eastAsia="zh-CN" w:bidi="ar-SA"/>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style>
  <w:style w:type="paragraph" w:styleId="16">
    <w:name w:val="toc 4"/>
    <w:basedOn w:val="1"/>
    <w:next w:val="1"/>
    <w:qFormat/>
    <w:uiPriority w:val="0"/>
    <w:pPr>
      <w:ind w:left="1260" w:leftChars="600"/>
    </w:pPr>
  </w:style>
  <w:style w:type="paragraph" w:styleId="17">
    <w:name w:val="toc 2"/>
    <w:basedOn w:val="1"/>
    <w:next w:val="1"/>
    <w:qFormat/>
    <w:uiPriority w:val="0"/>
    <w:pPr>
      <w:ind w:left="420" w:leftChars="200"/>
    </w:pPr>
  </w:style>
  <w:style w:type="paragraph" w:styleId="1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9">
    <w:name w:val="Title"/>
    <w:basedOn w:val="1"/>
    <w:next w:val="1"/>
    <w:qFormat/>
    <w:uiPriority w:val="0"/>
    <w:pPr>
      <w:jc w:val="center"/>
      <w:outlineLvl w:val="0"/>
    </w:pPr>
    <w:rPr>
      <w:rFonts w:ascii="Arial" w:hAnsi="Arial"/>
      <w:b/>
      <w:bCs/>
      <w:sz w:val="32"/>
      <w:szCs w:val="32"/>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
    <w:name w:val="Char Char Char Char Char Char"/>
    <w:basedOn w:val="1"/>
    <w:link w:val="22"/>
    <w:qFormat/>
    <w:uiPriority w:val="0"/>
    <w:pPr>
      <w:widowControl/>
      <w:spacing w:after="160" w:line="240" w:lineRule="exact"/>
      <w:jc w:val="left"/>
    </w:pPr>
  </w:style>
  <w:style w:type="character" w:styleId="24">
    <w:name w:val="Strong"/>
    <w:basedOn w:val="22"/>
    <w:qFormat/>
    <w:uiPriority w:val="0"/>
    <w:rPr>
      <w:b/>
    </w:rPr>
  </w:style>
  <w:style w:type="character" w:styleId="25">
    <w:name w:val="page number"/>
    <w:basedOn w:val="22"/>
    <w:qFormat/>
    <w:uiPriority w:val="0"/>
  </w:style>
  <w:style w:type="character" w:styleId="26">
    <w:name w:val="Emphasis"/>
    <w:basedOn w:val="22"/>
    <w:qFormat/>
    <w:uiPriority w:val="0"/>
    <w:rPr>
      <w:color w:val="CC0000"/>
    </w:rPr>
  </w:style>
  <w:style w:type="character" w:styleId="27">
    <w:name w:val="Hyperlink"/>
    <w:basedOn w:val="22"/>
    <w:qFormat/>
    <w:uiPriority w:val="0"/>
    <w:rPr>
      <w:color w:val="338DE6"/>
      <w:u w:val="none"/>
    </w:rPr>
  </w:style>
  <w:style w:type="character" w:customStyle="1" w:styleId="28">
    <w:name w:val="标题 2 Char"/>
    <w:link w:val="4"/>
    <w:qFormat/>
    <w:uiPriority w:val="0"/>
    <w:rPr>
      <w:rFonts w:ascii="Arial" w:hAnsi="Arial" w:eastAsia="黑体"/>
      <w:b/>
      <w:sz w:val="32"/>
    </w:rPr>
  </w:style>
  <w:style w:type="paragraph" w:customStyle="1" w:styleId="29">
    <w:name w:val="WPSOffice手动目录 2"/>
    <w:qFormat/>
    <w:uiPriority w:val="0"/>
    <w:pPr>
      <w:ind w:leftChars="200"/>
    </w:pPr>
    <w:rPr>
      <w:rFonts w:ascii="Times New Roman" w:hAnsi="Times New Roman" w:eastAsia="宋体" w:cs="Times New Roman"/>
      <w:sz w:val="20"/>
      <w:szCs w:val="20"/>
    </w:rPr>
  </w:style>
  <w:style w:type="paragraph" w:customStyle="1" w:styleId="30">
    <w:name w:val="WPSOffice手动目录 3"/>
    <w:qFormat/>
    <w:uiPriority w:val="0"/>
    <w:pPr>
      <w:ind w:leftChars="400"/>
    </w:pPr>
    <w:rPr>
      <w:rFonts w:ascii="Times New Roman" w:hAnsi="Times New Roman" w:eastAsia="宋体" w:cs="Times New Roman"/>
      <w:sz w:val="20"/>
      <w:szCs w:val="20"/>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styleId="32">
    <w:name w:val="List Paragraph"/>
    <w:basedOn w:val="1"/>
    <w:qFormat/>
    <w:uiPriority w:val="34"/>
    <w:pPr>
      <w:ind w:firstLine="420" w:firstLineChars="200"/>
    </w:pPr>
  </w:style>
  <w:style w:type="character" w:customStyle="1" w:styleId="33">
    <w:name w:val="NormalCharacter"/>
    <w:semiHidden/>
    <w:qFormat/>
    <w:uiPriority w:val="0"/>
  </w:style>
  <w:style w:type="character" w:customStyle="1" w:styleId="34">
    <w:name w:val="标题 4 Char"/>
    <w:link w:val="6"/>
    <w:qFormat/>
    <w:uiPriority w:val="0"/>
    <w:rPr>
      <w:rFonts w:ascii="Arial" w:hAnsi="Arial" w:eastAsia="黑体"/>
      <w:b/>
      <w:sz w:val="28"/>
    </w:rPr>
  </w:style>
  <w:style w:type="paragraph" w:customStyle="1" w:styleId="35">
    <w:name w:val="正文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正文 New"/>
    <w:qFormat/>
    <w:uiPriority w:val="0"/>
    <w:pPr>
      <w:widowControl w:val="0"/>
      <w:jc w:val="both"/>
    </w:pPr>
    <w:rPr>
      <w:rFonts w:ascii="Times New Roman" w:hAnsi="Times New Roman" w:eastAsia="宋体" w:cs="黑体"/>
      <w:kern w:val="2"/>
      <w:sz w:val="21"/>
      <w:szCs w:val="22"/>
      <w:lang w:val="en-US" w:eastAsia="zh-CN" w:bidi="ar-SA"/>
    </w:rPr>
  </w:style>
  <w:style w:type="character" w:customStyle="1" w:styleId="37">
    <w:name w:val="15"/>
    <w:basedOn w:val="22"/>
    <w:qFormat/>
    <w:uiPriority w:val="99"/>
    <w:rPr>
      <w:rFonts w:ascii="Times New Roman" w:hAnsi="Times New Roman" w:cs="Times New Roman"/>
    </w:rPr>
  </w:style>
  <w:style w:type="character" w:customStyle="1" w:styleId="38">
    <w:name w:val="font11"/>
    <w:basedOn w:val="22"/>
    <w:qFormat/>
    <w:uiPriority w:val="0"/>
    <w:rPr>
      <w:rFonts w:hint="eastAsia" w:ascii="仿宋_GB2312" w:eastAsia="仿宋_GB2312" w:cs="仿宋_GB2312"/>
      <w:color w:val="000000"/>
      <w:sz w:val="28"/>
      <w:szCs w:val="28"/>
      <w:u w:val="none"/>
    </w:rPr>
  </w:style>
  <w:style w:type="character" w:customStyle="1" w:styleId="39">
    <w:name w:val="font01"/>
    <w:basedOn w:val="22"/>
    <w:qFormat/>
    <w:uiPriority w:val="0"/>
    <w:rPr>
      <w:rFonts w:hint="default" w:ascii="Times New Roman" w:hAnsi="Times New Roman" w:cs="Times New Roman"/>
      <w:color w:val="000000"/>
      <w:sz w:val="28"/>
      <w:szCs w:val="28"/>
      <w:u w:val="none"/>
    </w:rPr>
  </w:style>
  <w:style w:type="character" w:customStyle="1" w:styleId="40">
    <w:name w:val="font51"/>
    <w:basedOn w:val="22"/>
    <w:qFormat/>
    <w:uiPriority w:val="0"/>
    <w:rPr>
      <w:rFonts w:hint="eastAsia" w:ascii="黑体" w:hAnsi="宋体" w:eastAsia="黑体" w:cs="黑体"/>
      <w:b/>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2020-03-16T08:53:00Z</dcterms:created>
  <dc:creator>Administrator.PC-201908271413</dc:creator>
  <cp:lastModifiedBy>user</cp:lastModifiedBy>
  <cp:lastPrinted>2021-03-28T11:00:00Z</cp:lastPrinted>
  <dcterms:modified xsi:type="dcterms:W3CDTF">2023-02-15T10:57:06Z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98387159A6A544448FAF334E947579D1</vt:lpwstr>
  </property>
</Properties>
</file>